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95" w:rsidRDefault="00BD70D3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u w:val="single"/>
        </w:rPr>
        <w:t>erejný obstarávateľ</w:t>
      </w:r>
    </w:p>
    <w:p w:rsidR="003E7095" w:rsidRDefault="003E7095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3E7095" w:rsidRDefault="00BD70D3">
      <w:pPr>
        <w:pStyle w:val="Standarduser"/>
        <w:tabs>
          <w:tab w:val="left" w:pos="8065"/>
        </w:tabs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3E7095" w:rsidRDefault="003E7095">
      <w:pPr>
        <w:pStyle w:val="Standarduser"/>
        <w:jc w:val="center"/>
        <w:rPr>
          <w:rFonts w:ascii="Arial" w:eastAsia="Arial Tu鈩・" w:hAnsi="Arial" w:cs="Arial"/>
          <w:color w:val="000000"/>
          <w:sz w:val="20"/>
          <w:szCs w:val="20"/>
        </w:rPr>
      </w:pPr>
    </w:p>
    <w:p w:rsidR="003E7095" w:rsidRDefault="00BD70D3">
      <w:pPr>
        <w:widowControl/>
        <w:autoSpaceDE w:val="0"/>
        <w:spacing w:before="240"/>
        <w:ind w:left="425" w:hanging="425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Cenová ponuka</w:t>
      </w:r>
    </w:p>
    <w:p w:rsidR="003E7095" w:rsidRDefault="00BD70D3">
      <w:pPr>
        <w:widowControl/>
        <w:autoSpaceDE w:val="0"/>
        <w:ind w:left="426" w:hanging="425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v rámci prieskumu trhu pre určenie predpokladanej hodnoty zákazky</w:t>
      </w:r>
    </w:p>
    <w:p w:rsidR="003E7095" w:rsidRDefault="00BD70D3">
      <w:pPr>
        <w:pStyle w:val="Standarduser"/>
        <w:spacing w:after="120"/>
        <w:jc w:val="center"/>
      </w:pPr>
      <w:r>
        <w:rPr>
          <w:rFonts w:ascii="Arial" w:hAnsi="Arial"/>
          <w:b/>
          <w:bCs/>
          <w:color w:val="000000"/>
          <w:sz w:val="20"/>
          <w:szCs w:val="20"/>
          <w:lang w:eastAsia="en-US"/>
        </w:rPr>
        <w:t>a súčasne pre vyhodnotenie ponúk</w:t>
      </w:r>
    </w:p>
    <w:p w:rsidR="003E7095" w:rsidRDefault="003E7095">
      <w:pPr>
        <w:pStyle w:val="Standard"/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</w:p>
    <w:p w:rsidR="003E7095" w:rsidRDefault="00BD70D3">
      <w:pPr>
        <w:pStyle w:val="Odsekzoznamu"/>
        <w:spacing w:before="120"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3E7095" w:rsidRDefault="00BD70D3">
      <w:pPr>
        <w:pStyle w:val="Odsekzoznamu"/>
        <w:spacing w:before="40" w:after="0" w:line="240" w:lineRule="auto"/>
        <w:ind w:left="0"/>
      </w:pPr>
      <w:r>
        <w:rPr>
          <w:rFonts w:ascii="Arial" w:eastAsia="Arial Tu鈩・" w:hAnsi="Arial" w:cs="Arial"/>
          <w:color w:val="000000"/>
          <w:sz w:val="20"/>
          <w:szCs w:val="20"/>
        </w:rPr>
        <w:t>„</w:t>
      </w:r>
      <w:r>
        <w:rPr>
          <w:rFonts w:ascii="Arial" w:eastAsia="Arial Tu鈩・" w:hAnsi="Arial" w:cs="Arial"/>
          <w:color w:val="000000"/>
          <w:sz w:val="20"/>
          <w:szCs w:val="20"/>
        </w:rPr>
        <w:t>Dodanie výpočtovej techniky“</w:t>
      </w:r>
    </w:p>
    <w:p w:rsidR="003E7095" w:rsidRDefault="003E7095">
      <w:pPr>
        <w:pStyle w:val="Standarduser"/>
        <w:jc w:val="center"/>
        <w:rPr>
          <w:rFonts w:ascii="Arial" w:hAnsi="Arial" w:cs="Arial"/>
          <w:color w:val="000000"/>
          <w:sz w:val="30"/>
          <w:szCs w:val="30"/>
        </w:rPr>
      </w:pPr>
    </w:p>
    <w:p w:rsidR="003E7095" w:rsidRDefault="00BD70D3">
      <w:pPr>
        <w:pStyle w:val="Standarduser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3E7095" w:rsidRDefault="003E7095">
      <w:pPr>
        <w:pStyle w:val="Standarduser"/>
        <w:rPr>
          <w:rFonts w:ascii="Arial" w:hAnsi="Arial" w:cs="Arial"/>
          <w:sz w:val="4"/>
          <w:szCs w:val="4"/>
          <w:u w:val="single"/>
          <w:lang w:eastAsia="en-US"/>
        </w:rPr>
      </w:pPr>
    </w:p>
    <w:p w:rsidR="003E7095" w:rsidRDefault="00BD70D3">
      <w:pPr>
        <w:widowControl/>
        <w:overflowPunct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Predmetom zákazky je dodanie výpočtovej techniky vrátane služieb spojených s dovozom a vyložením tovaru v mieste jeho dodania. </w:t>
      </w:r>
    </w:p>
    <w:p w:rsidR="003E7095" w:rsidRDefault="00BD70D3">
      <w:pPr>
        <w:widowControl/>
        <w:overflowPunct w:val="0"/>
        <w:spacing w:before="120"/>
        <w:jc w:val="both"/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Dodanie</w:t>
      </w:r>
      <w:r>
        <w:rPr>
          <w:rFonts w:ascii="Arial" w:eastAsia="Times New Roman" w:hAnsi="Arial" w:cs="Arial"/>
          <w:sz w:val="20"/>
          <w:szCs w:val="20"/>
        </w:rPr>
        <w:t xml:space="preserve"> predmetu zákazky sa bude uskutočňovať na základe rámcovej dohody uzatvore</w:t>
      </w:r>
      <w:r>
        <w:rPr>
          <w:rFonts w:ascii="Arial" w:eastAsia="Times New Roman" w:hAnsi="Arial" w:cs="Arial"/>
          <w:sz w:val="20"/>
          <w:szCs w:val="20"/>
        </w:rPr>
        <w:t xml:space="preserve">nej na dobu určitú </w:t>
      </w:r>
      <w:r>
        <w:rPr>
          <w:rFonts w:ascii="Arial" w:hAnsi="Arial" w:cs="Arial"/>
          <w:sz w:val="20"/>
          <w:szCs w:val="20"/>
        </w:rPr>
        <w:t>do 31.12.2021 a </w:t>
      </w:r>
      <w:r>
        <w:rPr>
          <w:rFonts w:ascii="Arial" w:eastAsia="Times New Roman" w:hAnsi="Arial" w:cs="Arial"/>
          <w:sz w:val="20"/>
          <w:szCs w:val="20"/>
        </w:rPr>
        <w:t xml:space="preserve">to formou čiastkových objednávok, v lehote do 5 pracovných dní odo dňa doručenia objednávky. </w:t>
      </w:r>
    </w:p>
    <w:p w:rsidR="003E7095" w:rsidRDefault="003E7095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  <w:sz w:val="30"/>
          <w:szCs w:val="30"/>
        </w:rPr>
      </w:pPr>
    </w:p>
    <w:p w:rsidR="003E7095" w:rsidRDefault="00BD70D3">
      <w:pPr>
        <w:pStyle w:val="Standarduser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3E7095" w:rsidRDefault="00BD70D3">
      <w:pPr>
        <w:pStyle w:val="Standarduser"/>
        <w:tabs>
          <w:tab w:val="left" w:pos="2694"/>
          <w:tab w:val="left" w:pos="3100"/>
        </w:tabs>
        <w:spacing w:before="40"/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E7095" w:rsidRDefault="00BD70D3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E7095" w:rsidRDefault="00BD70D3">
      <w:pPr>
        <w:pStyle w:val="Standarduser"/>
        <w:tabs>
          <w:tab w:val="left" w:pos="2694"/>
        </w:tabs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E7095" w:rsidRDefault="00BD70D3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E7095" w:rsidRDefault="00BD70D3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E7095" w:rsidRDefault="00BD70D3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E7095" w:rsidRDefault="00BD70D3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E7095" w:rsidRDefault="00BD70D3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</w:t>
      </w:r>
      <w:r>
        <w:rPr>
          <w:rFonts w:ascii="Arial" w:hAnsi="Arial" w:cs="Arial"/>
          <w:sz w:val="20"/>
          <w:szCs w:val="20"/>
          <w:lang w:eastAsia="en-US"/>
        </w:rPr>
        <w:t>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E7095" w:rsidRDefault="00BD70D3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" w:name="_Hlk64399316"/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1"/>
    </w:p>
    <w:p w:rsidR="003E7095" w:rsidRDefault="00BD70D3">
      <w:pPr>
        <w:pStyle w:val="Standard"/>
        <w:tabs>
          <w:tab w:val="left" w:pos="3686"/>
        </w:tabs>
        <w:overflowPunct w:val="0"/>
        <w:spacing w:before="120" w:after="0"/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platiteľ DPH v Slovenskej republike: áno   -   nie</w:t>
      </w:r>
    </w:p>
    <w:p w:rsidR="003E7095" w:rsidRDefault="003E7095">
      <w:pPr>
        <w:pStyle w:val="Standarduser"/>
        <w:tabs>
          <w:tab w:val="left" w:pos="3686"/>
        </w:tabs>
        <w:rPr>
          <w:rFonts w:ascii="Arial" w:hAnsi="Arial" w:cs="Arial"/>
          <w:color w:val="000000"/>
          <w:sz w:val="30"/>
          <w:szCs w:val="30"/>
          <w:u w:val="single"/>
        </w:rPr>
      </w:pPr>
    </w:p>
    <w:p w:rsidR="003E7095" w:rsidRDefault="00BD70D3">
      <w:pPr>
        <w:pStyle w:val="Standard"/>
        <w:tabs>
          <w:tab w:val="left" w:pos="3686"/>
        </w:tabs>
        <w:overflowPunct w:val="0"/>
        <w:spacing w:after="0"/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Cenová kalkulácia</w:t>
      </w:r>
    </w:p>
    <w:p w:rsidR="003E7095" w:rsidRDefault="003E7095">
      <w:pPr>
        <w:pStyle w:val="Standard"/>
        <w:tabs>
          <w:tab w:val="left" w:pos="3686"/>
        </w:tabs>
        <w:overflowPunct w:val="0"/>
        <w:spacing w:after="0"/>
        <w:rPr>
          <w:rFonts w:ascii="Arial" w:eastAsia="Times New Roman" w:hAnsi="Arial" w:cs="Arial"/>
          <w:color w:val="000000"/>
          <w:sz w:val="4"/>
          <w:szCs w:val="4"/>
          <w:u w:val="single"/>
          <w:lang w:eastAsia="sk-SK"/>
        </w:rPr>
      </w:pPr>
    </w:p>
    <w:p w:rsidR="003E7095" w:rsidRDefault="00BD70D3">
      <w:pPr>
        <w:pStyle w:val="Standard"/>
        <w:tabs>
          <w:tab w:val="left" w:pos="3686"/>
        </w:tabs>
        <w:overflowPunct w:val="0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Príloha č. 1 -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Špecifikácia výpočtovej techniky a jej predpokladaných množstiev a ceny</w:t>
      </w:r>
    </w:p>
    <w:p w:rsidR="003E7095" w:rsidRDefault="003E7095">
      <w:pPr>
        <w:pStyle w:val="Standard"/>
        <w:tabs>
          <w:tab w:val="left" w:pos="3686"/>
        </w:tabs>
        <w:overflowPunct w:val="0"/>
        <w:spacing w:after="0"/>
        <w:jc w:val="both"/>
        <w:rPr>
          <w:rFonts w:ascii="Arial" w:eastAsia="Times New Roman" w:hAnsi="Arial" w:cs="Arial"/>
          <w:sz w:val="30"/>
          <w:szCs w:val="30"/>
          <w:shd w:val="clear" w:color="auto" w:fill="FFFFFF"/>
          <w:lang w:eastAsia="sk-SK"/>
        </w:rPr>
      </w:pPr>
    </w:p>
    <w:p w:rsidR="003E7095" w:rsidRDefault="00BD70D3">
      <w:pPr>
        <w:pStyle w:val="Standard"/>
        <w:tabs>
          <w:tab w:val="left" w:pos="3686"/>
        </w:tabs>
        <w:overflowPunct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Návrh na </w:t>
      </w:r>
      <w:r>
        <w:rPr>
          <w:rFonts w:ascii="Arial" w:hAnsi="Arial" w:cs="Arial"/>
          <w:sz w:val="20"/>
          <w:szCs w:val="20"/>
          <w:u w:val="single"/>
        </w:rPr>
        <w:t>plnenie kritéria</w:t>
      </w:r>
    </w:p>
    <w:p w:rsidR="003E7095" w:rsidRDefault="003E7095">
      <w:pPr>
        <w:pStyle w:val="Standard"/>
        <w:tabs>
          <w:tab w:val="left" w:pos="3686"/>
        </w:tabs>
        <w:overflowPunct w:val="0"/>
        <w:spacing w:after="0"/>
        <w:jc w:val="center"/>
        <w:rPr>
          <w:rFonts w:ascii="Arial" w:eastAsia="Times New Roman" w:hAnsi="Arial" w:cs="Arial"/>
          <w:sz w:val="6"/>
          <w:szCs w:val="6"/>
          <w:lang w:eastAsia="sk-SK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1418"/>
        <w:gridCol w:w="567"/>
      </w:tblGrid>
      <w:tr w:rsidR="003E709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095" w:rsidRDefault="00BD70D3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095" w:rsidRDefault="00BD70D3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3E709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095" w:rsidRDefault="00BD70D3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najnižšia cena celkom za celý predmet zákazky v EUR s DPH (v prípade neplatiteľa DPH najnižšia cena celkom za celý predmet zákazky v EUR)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095" w:rsidRDefault="00BD70D3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celkom bez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7095" w:rsidRDefault="00BD70D3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7095" w:rsidRDefault="00BD70D3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3E709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095" w:rsidRDefault="003E70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095" w:rsidRDefault="00BD70D3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Sadzba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7095" w:rsidRDefault="00BD70D3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7095" w:rsidRDefault="00BD70D3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3E709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095" w:rsidRDefault="003E70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095" w:rsidRDefault="00BD70D3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Výška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7095" w:rsidRDefault="00BD70D3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7095" w:rsidRDefault="00BD70D3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3E709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095" w:rsidRDefault="003E7095">
            <w:pPr>
              <w:pStyle w:val="Standardus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095" w:rsidRDefault="00BD70D3">
            <w:pPr>
              <w:pStyle w:val="Standarduser"/>
              <w:ind w:firstLine="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s 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7095" w:rsidRDefault="00BD70D3">
            <w:pPr>
              <w:pStyle w:val="Standarduser"/>
              <w:ind w:right="12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7095" w:rsidRDefault="00BD70D3">
            <w:pPr>
              <w:pStyle w:val="Standarduser"/>
              <w:ind w:right="-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:rsidR="003E7095" w:rsidRDefault="00BD70D3">
      <w:pPr>
        <w:pStyle w:val="Standard"/>
        <w:tabs>
          <w:tab w:val="left" w:pos="3686"/>
        </w:tabs>
        <w:overflowPunct w:val="0"/>
        <w:spacing w:after="0"/>
        <w:jc w:val="center"/>
        <w:rPr>
          <w:rFonts w:ascii="Arial" w:eastAsia="Times New Roman" w:hAnsi="Arial" w:cs="Arial"/>
          <w:color w:val="000000"/>
          <w:sz w:val="2"/>
          <w:szCs w:val="2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2"/>
          <w:szCs w:val="2"/>
          <w:u w:val="single"/>
          <w:lang w:eastAsia="sk-SK"/>
        </w:rPr>
        <w:t>0</w:t>
      </w:r>
    </w:p>
    <w:p w:rsidR="003E7095" w:rsidRDefault="00BD70D3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Uchádzač uvádza konečnú cenu vrátane všetkých nákladov súvisiacich s predmetom zákazky,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t.j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. balného, 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dopravy, vyloženia na miesto dodania a iných nákladov potrebných na realizáciu zákazky.</w:t>
      </w:r>
    </w:p>
    <w:p w:rsidR="003E7095" w:rsidRDefault="003E7095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3E7095" w:rsidRDefault="00BD70D3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2" w:name="_Hlk64398585"/>
      <w:r>
        <w:rPr>
          <w:rFonts w:ascii="Arial" w:hAnsi="Arial" w:cs="Arial"/>
          <w:sz w:val="20"/>
          <w:szCs w:val="20"/>
          <w:lang w:eastAsia="en-US"/>
        </w:rPr>
        <w:t>: 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2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E7095" w:rsidRDefault="00BD70D3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3E7095" w:rsidRDefault="00BD70D3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</w:t>
      </w:r>
    </w:p>
    <w:p w:rsidR="003E7095" w:rsidRDefault="00BD70D3">
      <w:pPr>
        <w:pStyle w:val="Standarduser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...............................................</w:t>
      </w:r>
    </w:p>
    <w:p w:rsidR="003E7095" w:rsidRDefault="00BD70D3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p w:rsidR="003E7095" w:rsidRDefault="003E7095">
      <w:pPr>
        <w:pStyle w:val="Standarduser"/>
        <w:tabs>
          <w:tab w:val="left" w:pos="1440"/>
          <w:tab w:val="center" w:pos="6379"/>
        </w:tabs>
        <w:spacing w:before="340"/>
      </w:pPr>
    </w:p>
    <w:sectPr w:rsidR="003E7095">
      <w:pgSz w:w="11906" w:h="16838"/>
      <w:pgMar w:top="1134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D3" w:rsidRDefault="00BD70D3">
      <w:r>
        <w:separator/>
      </w:r>
    </w:p>
  </w:endnote>
  <w:endnote w:type="continuationSeparator" w:id="0">
    <w:p w:rsidR="00BD70D3" w:rsidRDefault="00BD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Tu鈩・">
    <w:charset w:val="0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D3" w:rsidRDefault="00BD70D3">
      <w:r>
        <w:rPr>
          <w:color w:val="000000"/>
        </w:rPr>
        <w:separator/>
      </w:r>
    </w:p>
  </w:footnote>
  <w:footnote w:type="continuationSeparator" w:id="0">
    <w:p w:rsidR="00BD70D3" w:rsidRDefault="00BD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2ABF"/>
    <w:multiLevelType w:val="multilevel"/>
    <w:tmpl w:val="4CACFBF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7095"/>
    <w:rsid w:val="000D6994"/>
    <w:rsid w:val="003E7095"/>
    <w:rsid w:val="00AD247D"/>
    <w:rsid w:val="00B3051D"/>
    <w:rsid w:val="00B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CC87"/>
  <w15:docId w15:val="{36AA95E3-E9B9-4AE9-845F-46B0194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styleId="Nzov">
    <w:name w:val="Title"/>
    <w:basedOn w:val="Standard"/>
    <w:next w:val="Textbodyuser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styleId="Zvraznenie">
    <w:name w:val="Emphasis"/>
    <w:rPr>
      <w:i/>
      <w:iCs/>
    </w:rPr>
  </w:style>
  <w:style w:type="numbering" w:customStyle="1" w:styleId="NoList">
    <w:name w:val="No List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Lenková</dc:creator>
  <cp:lastModifiedBy>Mária Lenková</cp:lastModifiedBy>
  <cp:revision>2</cp:revision>
  <cp:lastPrinted>2020-07-27T08:06:00Z</cp:lastPrinted>
  <dcterms:created xsi:type="dcterms:W3CDTF">2021-05-07T10:09:00Z</dcterms:created>
  <dcterms:modified xsi:type="dcterms:W3CDTF">2021-05-07T10:09:00Z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