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5D" w:rsidRDefault="00116307">
      <w:pPr>
        <w:pStyle w:val="Standardus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1F535D" w:rsidRDefault="001F535D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1F535D" w:rsidRDefault="00116307">
      <w:pPr>
        <w:pStyle w:val="Standarduser"/>
        <w:ind w:left="3540"/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1F535D" w:rsidRDefault="001F535D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:rsidR="001F535D" w:rsidRDefault="00116307">
      <w:pPr>
        <w:pStyle w:val="Standard"/>
        <w:ind w:left="1247" w:hanging="1247"/>
        <w:jc w:val="center"/>
        <w:rPr>
          <w:sz w:val="20"/>
          <w:szCs w:val="20"/>
        </w:rPr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>Cenová ponuka</w:t>
      </w:r>
    </w:p>
    <w:p w:rsidR="001F535D" w:rsidRDefault="00116307">
      <w:pPr>
        <w:pStyle w:val="Standard"/>
        <w:ind w:left="1247" w:hanging="1247"/>
        <w:jc w:val="center"/>
        <w:rPr>
          <w:sz w:val="20"/>
          <w:szCs w:val="20"/>
        </w:rPr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>v rámci prieskumu trhu pre určenie predpokladanej hodnoty zákazky</w:t>
      </w:r>
    </w:p>
    <w:p w:rsidR="001F535D" w:rsidRDefault="00116307">
      <w:pPr>
        <w:pStyle w:val="Standard"/>
        <w:ind w:left="1247" w:hanging="1247"/>
        <w:jc w:val="center"/>
        <w:rPr>
          <w:sz w:val="20"/>
          <w:szCs w:val="20"/>
        </w:rPr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  <w:lang w:eastAsia="sk-SK"/>
        </w:rPr>
        <w:t>a súčasne pre vyhodnotenie ponúk</w:t>
      </w:r>
    </w:p>
    <w:p w:rsidR="001F535D" w:rsidRDefault="001F535D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</w:p>
    <w:p w:rsidR="001F535D" w:rsidRDefault="00116307">
      <w:pPr>
        <w:pStyle w:val="Odsekzoznamu"/>
        <w:spacing w:after="0" w:line="240" w:lineRule="auto"/>
        <w:ind w:left="0"/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1F535D" w:rsidRDefault="001F535D">
      <w:pPr>
        <w:pStyle w:val="Odsekzoznamu"/>
        <w:spacing w:after="0" w:line="240" w:lineRule="auto"/>
        <w:ind w:left="0"/>
        <w:rPr>
          <w:rFonts w:ascii="Arial" w:hAnsi="Arial"/>
          <w:sz w:val="4"/>
          <w:szCs w:val="4"/>
          <w:u w:val="single"/>
        </w:rPr>
      </w:pPr>
    </w:p>
    <w:p w:rsidR="001F535D" w:rsidRDefault="00116307">
      <w:pPr>
        <w:pStyle w:val="Standarduser"/>
        <w:suppressAutoHyphens w:val="0"/>
      </w:pPr>
      <w:r>
        <w:rPr>
          <w:rFonts w:ascii="Arial" w:eastAsia="Arial Tu鈩・" w:hAnsi="Arial" w:cs="Arial"/>
          <w:color w:val="000000"/>
          <w:sz w:val="20"/>
          <w:szCs w:val="20"/>
        </w:rPr>
        <w:t>„Dodanie a inštalácia servera pre mesto Handlová“</w:t>
      </w:r>
    </w:p>
    <w:p w:rsidR="001F535D" w:rsidRDefault="00116307">
      <w:pPr>
        <w:pStyle w:val="Standarduser"/>
        <w:spacing w:before="240"/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:rsidR="001F535D" w:rsidRDefault="00116307">
      <w:pPr>
        <w:pStyle w:val="Standarduser"/>
        <w:jc w:val="both"/>
      </w:pPr>
      <w:r>
        <w:rPr>
          <w:rFonts w:ascii="Arial" w:hAnsi="Arial" w:cs="Arial"/>
          <w:sz w:val="20"/>
          <w:szCs w:val="20"/>
        </w:rPr>
        <w:t>Predmetom zákazky je dodanie databázového servera, jeho inštalácia a migrácia databáz do nového prostredia.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Dodanie predmetu zákazky sa uskutoční na základe zmluvy o dielo.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Dodacia doba je najneskôr do 15.12.2020.</w:t>
      </w:r>
    </w:p>
    <w:p w:rsidR="001F535D" w:rsidRDefault="00116307">
      <w:pPr>
        <w:pStyle w:val="Standarduser"/>
        <w:spacing w:before="240"/>
        <w:jc w:val="both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1F535D" w:rsidRDefault="001F535D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1F535D" w:rsidRDefault="0011630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F535D" w:rsidRDefault="0011630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F535D" w:rsidRDefault="0011630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F535D" w:rsidRDefault="0011630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F535D" w:rsidRDefault="0011630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F535D" w:rsidRDefault="0011630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F535D" w:rsidRDefault="0011630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F535D" w:rsidRDefault="0011630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F535D" w:rsidRDefault="00116307">
      <w:pPr>
        <w:pStyle w:val="Standarduser"/>
        <w:ind w:left="284" w:hanging="284"/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1F535D" w:rsidRDefault="00116307">
      <w:pPr>
        <w:pStyle w:val="Standarduser"/>
        <w:spacing w:before="240"/>
      </w:pPr>
      <w:r>
        <w:rPr>
          <w:rFonts w:ascii="Arial" w:hAnsi="Arial" w:cs="Arial"/>
          <w:color w:val="000000"/>
          <w:sz w:val="20"/>
          <w:szCs w:val="20"/>
          <w:u w:val="single"/>
        </w:rPr>
        <w:t>Návrh na plnenie kritéria</w:t>
      </w:r>
    </w:p>
    <w:p w:rsidR="001F535D" w:rsidRDefault="001F535D">
      <w:pPr>
        <w:pStyle w:val="Standarduser"/>
        <w:ind w:left="284" w:hanging="284"/>
        <w:rPr>
          <w:rFonts w:ascii="Arial" w:hAnsi="Arial" w:cs="Arial"/>
          <w:color w:val="000000"/>
          <w:sz w:val="6"/>
          <w:szCs w:val="6"/>
        </w:rPr>
      </w:pPr>
    </w:p>
    <w:tbl>
      <w:tblPr>
        <w:tblW w:w="9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5917"/>
        <w:gridCol w:w="1134"/>
        <w:gridCol w:w="2090"/>
      </w:tblGrid>
      <w:tr w:rsidR="001F535D" w:rsidTr="00CE77F1">
        <w:trPr>
          <w:trHeight w:val="4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</w:rPr>
              <w:t>.</w:t>
            </w: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Pr="00766BBB" w:rsidRDefault="00116307">
            <w:pPr>
              <w:pStyle w:val="Standarduser"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766BBB">
              <w:rPr>
                <w:rFonts w:ascii="Arial" w:hAnsi="Arial" w:cs="Arial"/>
                <w:color w:val="000000"/>
                <w:sz w:val="18"/>
                <w:szCs w:val="18"/>
              </w:rPr>
              <w:t>Cenová kalkulácia: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</w:rPr>
              <w:t xml:space="preserve">Množstvo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(v ks)</w:t>
            </w: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</w:rPr>
              <w:t>Cena bez DPH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(v EUR)</w:t>
            </w:r>
          </w:p>
        </w:tc>
      </w:tr>
      <w:tr w:rsidR="001F535D" w:rsidTr="00CE77F1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9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Microsoft SQL Server Standard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2019 OLP 2 licencie NL GOV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CoreLic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Qlfd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 model "per CORE"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... </w:t>
            </w:r>
            <w:r>
              <w:rPr>
                <w:rFonts w:ascii="Arial" w:hAnsi="Arial" w:cs="Arial"/>
                <w:i/>
                <w:iCs/>
                <w:color w:val="FF0000"/>
                <w:kern w:val="0"/>
                <w:sz w:val="20"/>
                <w:szCs w:val="20"/>
              </w:rPr>
              <w:t>(vyplní uchádzač)</w:t>
            </w:r>
          </w:p>
        </w:tc>
      </w:tr>
      <w:tr w:rsidR="001F535D" w:rsidTr="00CE77F1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9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Inštalácia SQL servera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... </w:t>
            </w:r>
            <w:r>
              <w:rPr>
                <w:rFonts w:ascii="Arial" w:hAnsi="Arial" w:cs="Arial"/>
                <w:i/>
                <w:iCs/>
                <w:color w:val="FF0000"/>
                <w:kern w:val="0"/>
                <w:sz w:val="20"/>
                <w:szCs w:val="20"/>
              </w:rPr>
              <w:t>(vyplní uchádzač)</w:t>
            </w:r>
          </w:p>
        </w:tc>
      </w:tr>
      <w:tr w:rsidR="001F535D" w:rsidTr="00CE77F1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9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 xml:space="preserve">Migrácia databáz: </w:t>
            </w:r>
            <w:proofErr w:type="spellStart"/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Korwin</w:t>
            </w:r>
            <w:proofErr w:type="spellEnd"/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 xml:space="preserve">, Registratúrna kniha, </w:t>
            </w:r>
            <w:proofErr w:type="spellStart"/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Database</w:t>
            </w:r>
            <w:proofErr w:type="spellEnd"/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Snapshots</w:t>
            </w:r>
            <w:proofErr w:type="spellEnd"/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GDPRIn_Logs</w:t>
            </w:r>
            <w:proofErr w:type="spellEnd"/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 xml:space="preserve">, KORWIN_GLOBAL, </w:t>
            </w:r>
            <w:proofErr w:type="spellStart"/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log_handlova</w:t>
            </w:r>
            <w:proofErr w:type="spellEnd"/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RK_LOgs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... </w:t>
            </w:r>
            <w:r>
              <w:rPr>
                <w:rFonts w:ascii="Arial" w:hAnsi="Arial" w:cs="Arial"/>
                <w:i/>
                <w:iCs/>
                <w:color w:val="FF0000"/>
                <w:kern w:val="0"/>
                <w:sz w:val="20"/>
                <w:szCs w:val="20"/>
              </w:rPr>
              <w:t>(vyplní uchádzač)</w:t>
            </w:r>
          </w:p>
        </w:tc>
      </w:tr>
      <w:tr w:rsidR="001F535D" w:rsidTr="00CE77F1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59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HW-úprava a nastavenie servera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... </w:t>
            </w:r>
            <w:r>
              <w:rPr>
                <w:rFonts w:ascii="Arial" w:hAnsi="Arial" w:cs="Arial"/>
                <w:i/>
                <w:iCs/>
                <w:color w:val="FF0000"/>
                <w:kern w:val="0"/>
                <w:sz w:val="20"/>
                <w:szCs w:val="20"/>
              </w:rPr>
              <w:t>(vyplní uchádzač)</w:t>
            </w:r>
          </w:p>
        </w:tc>
      </w:tr>
      <w:tr w:rsidR="001F535D" w:rsidTr="00CE77F1">
        <w:trPr>
          <w:trHeight w:val="360"/>
        </w:trPr>
        <w:tc>
          <w:tcPr>
            <w:tcW w:w="76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</w:rPr>
              <w:t xml:space="preserve">Celková cena bez DPH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(v EUR)</w:t>
            </w:r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...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(vyplní uchádzač)</w:t>
            </w:r>
          </w:p>
        </w:tc>
      </w:tr>
      <w:tr w:rsidR="001F535D" w:rsidTr="00CE77F1">
        <w:trPr>
          <w:trHeight w:val="360"/>
        </w:trPr>
        <w:tc>
          <w:tcPr>
            <w:tcW w:w="76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</w:rPr>
              <w:t xml:space="preserve">DPH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...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  <w:sz w:val="18"/>
                <w:szCs w:val="18"/>
              </w:rPr>
              <w:t xml:space="preserve">(vyplní uchádzač)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 xml:space="preserve"> (v EUR)</w:t>
            </w:r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...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(vyplní uchádzač)</w:t>
            </w:r>
          </w:p>
        </w:tc>
      </w:tr>
      <w:tr w:rsidR="001F535D" w:rsidTr="00CE77F1">
        <w:trPr>
          <w:trHeight w:val="360"/>
        </w:trPr>
        <w:tc>
          <w:tcPr>
            <w:tcW w:w="76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</w:rPr>
              <w:t xml:space="preserve">Celková cena s DPH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(v EUR)</w:t>
            </w:r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...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  <w:sz w:val="20"/>
                <w:szCs w:val="20"/>
              </w:rPr>
              <w:t>(vyplní uchádzač)</w:t>
            </w:r>
          </w:p>
        </w:tc>
      </w:tr>
    </w:tbl>
    <w:p w:rsidR="001F535D" w:rsidRDefault="00116307">
      <w:pPr>
        <w:pStyle w:val="Standard"/>
        <w:tabs>
          <w:tab w:val="left" w:pos="4253"/>
        </w:tabs>
        <w:spacing w:before="360" w:after="360"/>
        <w:ind w:left="284" w:hanging="284"/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Som platiteľ DPH:  áno   -   nie</w:t>
      </w:r>
    </w:p>
    <w:tbl>
      <w:tblPr>
        <w:tblW w:w="984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6"/>
        <w:gridCol w:w="3260"/>
      </w:tblGrid>
      <w:tr w:rsidR="001F535D" w:rsidTr="005C2103">
        <w:trPr>
          <w:trHeight w:val="397"/>
        </w:trPr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Pr="00766BBB" w:rsidRDefault="00116307">
            <w:pPr>
              <w:pStyle w:val="Standard"/>
              <w:jc w:val="center"/>
            </w:pPr>
            <w:r w:rsidRPr="00766BBB"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  <w:t>Kritérium: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Pr="00766BBB" w:rsidRDefault="00116307">
            <w:pPr>
              <w:pStyle w:val="Standard"/>
              <w:jc w:val="center"/>
            </w:pPr>
            <w:r w:rsidRPr="00766BBB"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  <w:t>Ponúknutá hodnota:</w:t>
            </w:r>
          </w:p>
        </w:tc>
      </w:tr>
      <w:tr w:rsidR="001F535D" w:rsidTr="005C2103">
        <w:trPr>
          <w:trHeight w:val="397"/>
        </w:trPr>
        <w:tc>
          <w:tcPr>
            <w:tcW w:w="6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  <w:t>najnižšia celková cena spolu s DPH v EUR</w:t>
            </w:r>
          </w:p>
          <w:p w:rsidR="001F535D" w:rsidRDefault="00116307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  <w:t xml:space="preserve"> (v prípade neplatiteľa DPH najnižšia celková cena v EUR)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535D" w:rsidRDefault="00116307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  <w:t xml:space="preserve">(vyplní uchádzač)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sk-SK"/>
              </w:rPr>
              <w:t>EUR</w:t>
            </w:r>
          </w:p>
        </w:tc>
      </w:tr>
    </w:tbl>
    <w:p w:rsidR="001F535D" w:rsidRDefault="00116307">
      <w:pPr>
        <w:pStyle w:val="Standarduser"/>
        <w:tabs>
          <w:tab w:val="left" w:pos="9013"/>
        </w:tabs>
        <w:spacing w:before="60" w:after="20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lang w:eastAsia="en-US"/>
        </w:rPr>
        <w:t>Uchádzač uvádza konečnú cenu za celý predmet zákazky vrátane všetkých nákladov súvisiacich s predmetom zákazky.</w:t>
      </w:r>
    </w:p>
    <w:p w:rsidR="001F535D" w:rsidRDefault="00116307">
      <w:pPr>
        <w:pStyle w:val="Standarduser"/>
        <w:tabs>
          <w:tab w:val="left" w:pos="1440"/>
        </w:tabs>
        <w:spacing w:before="360" w:after="160"/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1F535D" w:rsidRDefault="00116307">
      <w:pPr>
        <w:pStyle w:val="Standarduser"/>
        <w:tabs>
          <w:tab w:val="left" w:pos="1440"/>
        </w:tabs>
        <w:spacing w:before="36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:rsidR="001F535D" w:rsidRDefault="00116307">
      <w:pPr>
        <w:pStyle w:val="Standarduser"/>
        <w:tabs>
          <w:tab w:val="left" w:pos="1440"/>
          <w:tab w:val="center" w:pos="6379"/>
          <w:tab w:val="right" w:pos="9638"/>
        </w:tabs>
        <w:spacing w:before="119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</w:t>
      </w:r>
      <w:r w:rsidR="00DA26C1">
        <w:rPr>
          <w:rFonts w:ascii="Arial" w:hAnsi="Arial" w:cs="Arial"/>
          <w:sz w:val="20"/>
          <w:szCs w:val="20"/>
          <w:lang w:eastAsia="en-US"/>
        </w:rPr>
        <w:t xml:space="preserve">  </w:t>
      </w:r>
      <w:bookmarkStart w:id="0" w:name="_GoBack"/>
      <w:bookmarkEnd w:id="0"/>
      <w:r w:rsidR="00DA26C1">
        <w:rPr>
          <w:rFonts w:ascii="Arial" w:hAnsi="Arial" w:cs="Arial"/>
          <w:sz w:val="20"/>
          <w:szCs w:val="20"/>
          <w:lang w:eastAsia="en-US"/>
        </w:rPr>
        <w:t xml:space="preserve">      </w:t>
      </w:r>
      <w:r>
        <w:rPr>
          <w:rFonts w:ascii="Arial" w:hAnsi="Arial" w:cs="Arial"/>
          <w:sz w:val="20"/>
          <w:szCs w:val="20"/>
          <w:lang w:eastAsia="en-US"/>
        </w:rPr>
        <w:t xml:space="preserve"> ..........…..................................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1F535D" w:rsidRDefault="00116307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="00DA26C1">
        <w:rPr>
          <w:rFonts w:ascii="Arial" w:hAnsi="Arial" w:cs="Arial"/>
          <w:sz w:val="20"/>
          <w:szCs w:val="20"/>
          <w:lang w:eastAsia="en-US"/>
        </w:rPr>
        <w:t xml:space="preserve">    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sectPr w:rsidR="001F535D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F9" w:rsidRDefault="00A80AF9">
      <w:r>
        <w:separator/>
      </w:r>
    </w:p>
  </w:endnote>
  <w:endnote w:type="continuationSeparator" w:id="0">
    <w:p w:rsidR="00A80AF9" w:rsidRDefault="00A8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Tu鈩・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09" w:rsidRDefault="00A80AF9">
    <w:pPr>
      <w:pStyle w:val="Pta"/>
      <w:jc w:val="right"/>
    </w:pPr>
  </w:p>
  <w:p w:rsidR="00566909" w:rsidRDefault="00A80A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F9" w:rsidRDefault="00A80AF9">
      <w:r>
        <w:rPr>
          <w:color w:val="000000"/>
        </w:rPr>
        <w:separator/>
      </w:r>
    </w:p>
  </w:footnote>
  <w:footnote w:type="continuationSeparator" w:id="0">
    <w:p w:rsidR="00A80AF9" w:rsidRDefault="00A8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2CCA"/>
    <w:multiLevelType w:val="multilevel"/>
    <w:tmpl w:val="F5929C44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B55090B"/>
    <w:multiLevelType w:val="multilevel"/>
    <w:tmpl w:val="1A988F80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E4D7014"/>
    <w:multiLevelType w:val="multilevel"/>
    <w:tmpl w:val="D9ECB682"/>
    <w:styleLink w:val="Bezzoznamu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5D"/>
    <w:rsid w:val="00060AFA"/>
    <w:rsid w:val="00116307"/>
    <w:rsid w:val="001F535D"/>
    <w:rsid w:val="003D4DFE"/>
    <w:rsid w:val="0059519A"/>
    <w:rsid w:val="005C2103"/>
    <w:rsid w:val="00606617"/>
    <w:rsid w:val="00766BBB"/>
    <w:rsid w:val="00874EFC"/>
    <w:rsid w:val="00A80AF9"/>
    <w:rsid w:val="00CE77F1"/>
    <w:rsid w:val="00D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F58A"/>
  <w15:docId w15:val="{1B9F94D6-B7B3-4F9D-9887-53443FFA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user"/>
    <w:pPr>
      <w:widowControl w:val="0"/>
    </w:pPr>
    <w:rPr>
      <w:rFonts w:cs="Mangal"/>
    </w:rPr>
  </w:style>
  <w:style w:type="paragraph" w:styleId="Popis">
    <w:name w:val="caption"/>
    <w:pPr>
      <w:widowControl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suppressAutoHyphens w:val="0"/>
      <w:ind w:left="900" w:hanging="540"/>
      <w:jc w:val="both"/>
      <w:textAlignment w:val="auto"/>
    </w:pPr>
    <w:rPr>
      <w:lang w:val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user"/>
    <w:pPr>
      <w:tabs>
        <w:tab w:val="center" w:pos="4536"/>
        <w:tab w:val="right" w:pos="9072"/>
      </w:tabs>
      <w:suppressAutoHyphens w:val="0"/>
      <w:textAlignment w:val="auto"/>
    </w:pPr>
    <w:rPr>
      <w:kern w:val="0"/>
    </w:r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 C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Bezzoznamu10">
    <w:name w:val="Bez zoznamu1"/>
    <w:basedOn w:val="Bezzoznamu"/>
    <w:pPr>
      <w:numPr>
        <w:numId w:val="2"/>
      </w:numPr>
    </w:pPr>
  </w:style>
  <w:style w:type="numbering" w:customStyle="1" w:styleId="WWNum1">
    <w:name w:val="WWNum1"/>
    <w:basedOn w:val="Bezzo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Mária Lenková</cp:lastModifiedBy>
  <cp:revision>4</cp:revision>
  <cp:lastPrinted>2020-08-07T08:01:00Z</cp:lastPrinted>
  <dcterms:created xsi:type="dcterms:W3CDTF">2020-11-04T14:44:00Z</dcterms:created>
  <dcterms:modified xsi:type="dcterms:W3CDTF">2020-11-04T14:45:00Z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