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F1" w:rsidRDefault="005E0BC5">
      <w:pPr>
        <w:pStyle w:val="Standard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3648F1" w:rsidRDefault="003648F1">
      <w:pPr>
        <w:pStyle w:val="Standard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3648F1" w:rsidRDefault="005E0BC5">
      <w:pPr>
        <w:pStyle w:val="Standard"/>
        <w:tabs>
          <w:tab w:val="left" w:pos="4525"/>
        </w:tabs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1F1387" w:rsidRDefault="001F1387" w:rsidP="001F1387">
      <w:pPr>
        <w:pStyle w:val="Standard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:rsidR="001F1387" w:rsidRDefault="001F1387" w:rsidP="00FC4048">
      <w:pPr>
        <w:pStyle w:val="Standard"/>
        <w:jc w:val="center"/>
        <w:rPr>
          <w:rFonts w:ascii="Arial" w:eastAsia="Arial Tu鈩・" w:hAnsi="Arial" w:cs="Arial"/>
          <w:color w:val="000000"/>
          <w:sz w:val="10"/>
          <w:szCs w:val="10"/>
        </w:rPr>
      </w:pPr>
    </w:p>
    <w:p w:rsidR="001F1387" w:rsidRPr="004B5C01" w:rsidRDefault="001F1387" w:rsidP="001F1387">
      <w:pPr>
        <w:overflowPunct/>
        <w:autoSpaceDN w:val="0"/>
        <w:spacing w:after="0" w:line="240" w:lineRule="auto"/>
        <w:jc w:val="center"/>
        <w:rPr>
          <w:rFonts w:ascii="Arial" w:eastAsia="Arial Tu鈩・" w:hAnsi="Arial" w:cs="Arial"/>
          <w:b/>
          <w:color w:val="000000"/>
          <w:kern w:val="3"/>
          <w:sz w:val="20"/>
          <w:szCs w:val="20"/>
          <w:lang w:eastAsia="sk-SK"/>
        </w:rPr>
      </w:pPr>
      <w:r w:rsidRPr="004B5C01">
        <w:rPr>
          <w:rFonts w:ascii="Arial" w:eastAsia="Arial Tu鈩・" w:hAnsi="Arial" w:cs="Arial"/>
          <w:b/>
          <w:color w:val="000000"/>
          <w:kern w:val="3"/>
          <w:sz w:val="20"/>
          <w:szCs w:val="20"/>
          <w:lang w:eastAsia="sk-SK"/>
        </w:rPr>
        <w:t>NÁVRH NA PLNENIE KRITÉRI</w:t>
      </w:r>
      <w:r>
        <w:rPr>
          <w:rFonts w:ascii="Arial" w:eastAsia="Arial Tu鈩・" w:hAnsi="Arial" w:cs="Arial"/>
          <w:b/>
          <w:color w:val="000000"/>
          <w:kern w:val="3"/>
          <w:sz w:val="20"/>
          <w:szCs w:val="20"/>
          <w:lang w:eastAsia="sk-SK"/>
        </w:rPr>
        <w:t>A</w:t>
      </w:r>
    </w:p>
    <w:p w:rsidR="001F1387" w:rsidRPr="004B5C01" w:rsidRDefault="001F1387" w:rsidP="001F1387">
      <w:pPr>
        <w:overflowPunct/>
        <w:autoSpaceDN w:val="0"/>
        <w:spacing w:after="0" w:line="240" w:lineRule="auto"/>
        <w:jc w:val="center"/>
        <w:rPr>
          <w:rFonts w:ascii="Arial" w:eastAsia="Arial Tu鈩・" w:hAnsi="Arial" w:cs="Arial"/>
          <w:b/>
          <w:color w:val="000000"/>
          <w:kern w:val="3"/>
          <w:sz w:val="16"/>
          <w:szCs w:val="16"/>
          <w:lang w:eastAsia="sk-SK"/>
        </w:rPr>
      </w:pPr>
    </w:p>
    <w:p w:rsidR="001F1387" w:rsidRPr="004B5C01" w:rsidRDefault="001F1387" w:rsidP="001F1387">
      <w:pPr>
        <w:overflowPunct/>
        <w:autoSpaceDN w:val="0"/>
        <w:spacing w:after="0" w:line="240" w:lineRule="auto"/>
        <w:jc w:val="center"/>
        <w:rPr>
          <w:rFonts w:ascii="Arial" w:eastAsia="Arial Tu鈩・" w:hAnsi="Arial" w:cs="Arial"/>
          <w:b/>
          <w:color w:val="000000"/>
          <w:kern w:val="3"/>
          <w:sz w:val="20"/>
          <w:szCs w:val="20"/>
          <w:lang w:eastAsia="sk-SK"/>
        </w:rPr>
      </w:pPr>
      <w:r w:rsidRPr="004B5C01">
        <w:rPr>
          <w:rFonts w:ascii="Arial" w:eastAsia="Arial Tu鈩・" w:hAnsi="Arial" w:cs="Arial"/>
          <w:b/>
          <w:color w:val="000000"/>
          <w:kern w:val="3"/>
          <w:sz w:val="20"/>
          <w:szCs w:val="20"/>
          <w:lang w:eastAsia="sk-SK"/>
        </w:rPr>
        <w:t>PONUKA</w:t>
      </w:r>
    </w:p>
    <w:p w:rsidR="003648F1" w:rsidRPr="004D20DB" w:rsidRDefault="003648F1">
      <w:pPr>
        <w:spacing w:after="0"/>
        <w:ind w:left="1247" w:hanging="1247"/>
        <w:jc w:val="center"/>
        <w:rPr>
          <w:rFonts w:ascii="Arial" w:eastAsia="Arial Tu鈩・" w:hAnsi="Arial" w:cs="Arial"/>
          <w:b/>
          <w:color w:val="000000"/>
          <w:sz w:val="20"/>
          <w:szCs w:val="20"/>
        </w:rPr>
      </w:pPr>
    </w:p>
    <w:p w:rsidR="003648F1" w:rsidRDefault="005E0BC5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3648F1" w:rsidRPr="00FE5E02" w:rsidRDefault="001853F8" w:rsidP="00FE5E02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</w:rPr>
      </w:pPr>
      <w:r w:rsidRPr="001853F8">
        <w:rPr>
          <w:rFonts w:ascii="Arial" w:eastAsia="Arial Tu鈩・" w:hAnsi="Arial" w:cs="Arial"/>
          <w:color w:val="000000"/>
          <w:sz w:val="20"/>
          <w:szCs w:val="20"/>
        </w:rPr>
        <w:t>„Podpora turistickej infraštruktúry v meste Handlová“</w:t>
      </w:r>
    </w:p>
    <w:p w:rsidR="003648F1" w:rsidRPr="00FE5E02" w:rsidRDefault="00FE5E02" w:rsidP="00FC4048">
      <w:pPr>
        <w:pStyle w:val="Standard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FE5E02">
        <w:rPr>
          <w:rFonts w:ascii="Arial" w:hAnsi="Arial" w:cs="Arial"/>
          <w:b/>
          <w:bCs/>
          <w:sz w:val="20"/>
          <w:szCs w:val="20"/>
          <w:lang w:eastAsia="en-US"/>
        </w:rPr>
        <w:t xml:space="preserve">Časť </w:t>
      </w:r>
      <w:r w:rsidR="000A74BB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FE5E02">
        <w:rPr>
          <w:rFonts w:ascii="Arial" w:hAnsi="Arial" w:cs="Arial"/>
          <w:b/>
          <w:bCs/>
          <w:sz w:val="20"/>
          <w:szCs w:val="20"/>
          <w:lang w:eastAsia="en-US"/>
        </w:rPr>
        <w:t>. predmetu zákazky: Informačn</w:t>
      </w:r>
      <w:r w:rsidR="000A74BB">
        <w:rPr>
          <w:rFonts w:ascii="Arial" w:hAnsi="Arial" w:cs="Arial"/>
          <w:b/>
          <w:bCs/>
          <w:sz w:val="20"/>
          <w:szCs w:val="20"/>
          <w:lang w:eastAsia="en-US"/>
        </w:rPr>
        <w:t>ý kiosk</w:t>
      </w:r>
    </w:p>
    <w:p w:rsidR="003648F1" w:rsidRDefault="005E0BC5" w:rsidP="00FE5E02">
      <w:pPr>
        <w:pStyle w:val="Standard"/>
        <w:spacing w:before="240"/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3648F1" w:rsidRDefault="003648F1">
      <w:pPr>
        <w:pStyle w:val="Standard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Názov alebo obchodné meno:</w:t>
      </w:r>
      <w:r w:rsidR="00F042AD">
        <w:rPr>
          <w:rFonts w:ascii="Arial" w:hAnsi="Arial" w:cs="Arial"/>
          <w:color w:val="000000"/>
          <w:sz w:val="20"/>
          <w:szCs w:val="20"/>
        </w:rPr>
        <w:t xml:space="preserve"> </w:t>
      </w:r>
      <w:r w:rsidR="00025539">
        <w:rPr>
          <w:rFonts w:ascii="Arial" w:hAnsi="Arial"/>
          <w:sz w:val="20"/>
          <w:szCs w:val="20"/>
        </w:rPr>
        <w:t xml:space="preserve">... </w:t>
      </w:r>
      <w:r w:rsidR="00025539">
        <w:rPr>
          <w:rFonts w:ascii="Arial" w:hAnsi="Arial"/>
          <w:i/>
          <w:iCs/>
          <w:color w:val="FF0000"/>
          <w:sz w:val="20"/>
          <w:szCs w:val="20"/>
        </w:rPr>
        <w:t>(vyplní uchádzač)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 w:rsidR="002312D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312D9">
        <w:rPr>
          <w:rFonts w:ascii="Arial" w:hAnsi="Arial"/>
          <w:kern w:val="0"/>
          <w:sz w:val="20"/>
          <w:szCs w:val="20"/>
        </w:rPr>
        <w:t xml:space="preserve">... </w:t>
      </w:r>
      <w:r w:rsidR="002312D9">
        <w:rPr>
          <w:rFonts w:ascii="Arial" w:hAnsi="Arial"/>
          <w:i/>
          <w:iCs/>
          <w:color w:val="FF0000"/>
          <w:kern w:val="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 w:rsidR="002312D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312D9">
        <w:rPr>
          <w:rFonts w:ascii="Arial" w:hAnsi="Arial"/>
          <w:kern w:val="0"/>
          <w:sz w:val="20"/>
          <w:szCs w:val="20"/>
        </w:rPr>
        <w:t xml:space="preserve">... </w:t>
      </w:r>
      <w:r w:rsidR="002312D9">
        <w:rPr>
          <w:rFonts w:ascii="Arial" w:hAnsi="Arial"/>
          <w:i/>
          <w:iCs/>
          <w:color w:val="FF0000"/>
          <w:kern w:val="0"/>
          <w:sz w:val="20"/>
          <w:szCs w:val="20"/>
        </w:rPr>
        <w:t>(vyplní uchádzač)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 w:rsidR="002312D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312D9">
        <w:rPr>
          <w:rFonts w:ascii="Arial" w:hAnsi="Arial"/>
          <w:kern w:val="0"/>
          <w:sz w:val="20"/>
          <w:szCs w:val="20"/>
        </w:rPr>
        <w:t xml:space="preserve">... </w:t>
      </w:r>
      <w:r w:rsidR="002312D9">
        <w:rPr>
          <w:rFonts w:ascii="Arial" w:hAnsi="Arial"/>
          <w:i/>
          <w:iCs/>
          <w:color w:val="FF0000"/>
          <w:kern w:val="0"/>
          <w:sz w:val="20"/>
          <w:szCs w:val="20"/>
        </w:rPr>
        <w:t>(vyplní uchádzač)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 DPH:</w:t>
      </w:r>
      <w:r w:rsidR="002312D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312D9">
        <w:rPr>
          <w:rFonts w:ascii="Arial" w:hAnsi="Arial"/>
          <w:kern w:val="0"/>
          <w:sz w:val="20"/>
          <w:szCs w:val="20"/>
        </w:rPr>
        <w:t xml:space="preserve">... </w:t>
      </w:r>
      <w:r w:rsidR="002312D9">
        <w:rPr>
          <w:rFonts w:ascii="Arial" w:hAnsi="Arial"/>
          <w:i/>
          <w:iCs/>
          <w:color w:val="FF0000"/>
          <w:kern w:val="0"/>
          <w:sz w:val="20"/>
          <w:szCs w:val="20"/>
        </w:rPr>
        <w:t>(vyplní uchádzač)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 w:rsidR="002312D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312D9">
        <w:rPr>
          <w:rFonts w:ascii="Arial" w:hAnsi="Arial"/>
          <w:kern w:val="0"/>
          <w:sz w:val="20"/>
          <w:szCs w:val="20"/>
        </w:rPr>
        <w:t xml:space="preserve">... </w:t>
      </w:r>
      <w:r w:rsidR="002312D9">
        <w:rPr>
          <w:rFonts w:ascii="Arial" w:hAnsi="Arial"/>
          <w:i/>
          <w:iCs/>
          <w:color w:val="FF0000"/>
          <w:kern w:val="0"/>
          <w:sz w:val="20"/>
          <w:szCs w:val="20"/>
        </w:rPr>
        <w:t>(vyplní uchádzač)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 w:rsidR="002312D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312D9">
        <w:rPr>
          <w:rFonts w:ascii="Arial" w:hAnsi="Arial"/>
          <w:kern w:val="0"/>
          <w:sz w:val="20"/>
          <w:szCs w:val="20"/>
        </w:rPr>
        <w:t xml:space="preserve">... </w:t>
      </w:r>
      <w:r w:rsidR="002312D9">
        <w:rPr>
          <w:rFonts w:ascii="Arial" w:hAnsi="Arial"/>
          <w:i/>
          <w:iCs/>
          <w:color w:val="FF0000"/>
          <w:kern w:val="0"/>
          <w:sz w:val="20"/>
          <w:szCs w:val="20"/>
        </w:rPr>
        <w:t>(vyplní uchádzač)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CE18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  <w:r w:rsidR="002312D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312D9">
        <w:rPr>
          <w:rFonts w:ascii="Arial" w:hAnsi="Arial"/>
          <w:kern w:val="0"/>
          <w:sz w:val="20"/>
          <w:szCs w:val="20"/>
        </w:rPr>
        <w:t xml:space="preserve">... </w:t>
      </w:r>
      <w:r w:rsidR="002312D9">
        <w:rPr>
          <w:rFonts w:ascii="Arial" w:hAnsi="Arial"/>
          <w:i/>
          <w:iCs/>
          <w:color w:val="FF0000"/>
          <w:kern w:val="0"/>
          <w:sz w:val="20"/>
          <w:szCs w:val="20"/>
        </w:rPr>
        <w:t>(vyplní uchádzač)</w:t>
      </w:r>
    </w:p>
    <w:p w:rsidR="00664961" w:rsidRPr="00550A1F" w:rsidRDefault="00664961" w:rsidP="00664961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sk-SK"/>
        </w:rPr>
      </w:pPr>
    </w:p>
    <w:p w:rsidR="00664961" w:rsidRPr="00664961" w:rsidRDefault="005442A6" w:rsidP="00664961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sk-SK"/>
        </w:rPr>
        <w:t>Som p</w:t>
      </w:r>
      <w:r w:rsidR="00664961" w:rsidRPr="00C06697">
        <w:rPr>
          <w:rFonts w:ascii="Arial" w:eastAsia="Times New Roman" w:hAnsi="Arial" w:cs="Arial"/>
          <w:color w:val="000000"/>
          <w:kern w:val="3"/>
          <w:sz w:val="20"/>
          <w:szCs w:val="20"/>
          <w:lang w:eastAsia="sk-SK"/>
        </w:rPr>
        <w:t>latc</w:t>
      </w: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sk-SK"/>
        </w:rPr>
        <w:t>om</w:t>
      </w:r>
      <w:r w:rsidR="00664961" w:rsidRPr="00C06697">
        <w:rPr>
          <w:rFonts w:ascii="Arial" w:eastAsia="Times New Roman" w:hAnsi="Arial" w:cs="Arial"/>
          <w:color w:val="000000"/>
          <w:kern w:val="3"/>
          <w:sz w:val="20"/>
          <w:szCs w:val="20"/>
          <w:lang w:eastAsia="sk-SK"/>
        </w:rPr>
        <w:t xml:space="preserve"> DPH: áno   -   nie</w:t>
      </w:r>
    </w:p>
    <w:p w:rsidR="003648F1" w:rsidRPr="00550A1F" w:rsidRDefault="003648F1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p w:rsidR="00C06697" w:rsidRDefault="007A41A1" w:rsidP="00664961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u w:val="single"/>
          <w:lang w:eastAsia="sk-SK"/>
        </w:rPr>
      </w:pPr>
      <w:r>
        <w:rPr>
          <w:rFonts w:ascii="Arial" w:eastAsia="Times New Roman" w:hAnsi="Arial" w:cs="Arial"/>
          <w:color w:val="000000"/>
          <w:kern w:val="3"/>
          <w:sz w:val="20"/>
          <w:szCs w:val="20"/>
          <w:u w:val="single"/>
          <w:lang w:eastAsia="sk-SK"/>
        </w:rPr>
        <w:t>Technická špecifikácia</w:t>
      </w:r>
    </w:p>
    <w:p w:rsidR="007A41A1" w:rsidRPr="007A41A1" w:rsidRDefault="007A41A1" w:rsidP="00664961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4"/>
          <w:szCs w:val="4"/>
          <w:u w:val="single"/>
          <w:lang w:eastAsia="sk-SK"/>
        </w:rPr>
      </w:pPr>
    </w:p>
    <w:p w:rsidR="00C06697" w:rsidRPr="00C06697" w:rsidRDefault="00C06697" w:rsidP="00C06697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4"/>
          <w:szCs w:val="4"/>
          <w:u w:val="single"/>
          <w:lang w:eastAsia="sk-SK"/>
        </w:rPr>
      </w:pPr>
    </w:p>
    <w:tbl>
      <w:tblPr>
        <w:tblW w:w="9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2539"/>
      </w:tblGrid>
      <w:tr w:rsidR="00E542D8" w:rsidRPr="00E542D8" w:rsidTr="00C26BC6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D8" w:rsidRPr="00E542D8" w:rsidRDefault="00E542D8" w:rsidP="00E542D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Informačný kiosk (IK) v množstve 1 kus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D8" w:rsidRPr="00E542D8" w:rsidRDefault="002312D9" w:rsidP="00E542D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</w:pPr>
            <w:r w:rsidRPr="00231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 xml:space="preserve">... </w:t>
            </w:r>
            <w:r w:rsidR="00E542D8" w:rsidRPr="002312D9">
              <w:rPr>
                <w:rFonts w:ascii="Arial" w:eastAsia="Times New Roman" w:hAnsi="Arial" w:cs="Arial"/>
                <w:i/>
                <w:iCs/>
                <w:color w:val="FF0000"/>
                <w:kern w:val="0"/>
                <w:sz w:val="20"/>
                <w:szCs w:val="20"/>
                <w:lang w:eastAsia="sk-SK"/>
              </w:rPr>
              <w:t>(uviesť názov a výrobcu, príp. typ)</w:t>
            </w:r>
          </w:p>
        </w:tc>
      </w:tr>
      <w:tr w:rsidR="00E542D8" w:rsidRPr="00E542D8" w:rsidTr="0001477B">
        <w:trPr>
          <w:trHeight w:val="608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42D8" w:rsidRPr="00E542D8" w:rsidRDefault="00E542D8" w:rsidP="00E542D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Parametre požadované</w:t>
            </w:r>
            <w:r w:rsidR="000147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br/>
            </w: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 xml:space="preserve">verejným obstarávateľom                                                                                                           </w:t>
            </w:r>
            <w:r w:rsidRPr="00E542D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>(uchádzačom ponúkaný tovar musí spĺňať</w:t>
            </w:r>
            <w:r w:rsidR="0001477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 xml:space="preserve"> </w:t>
            </w:r>
            <w:r w:rsidRPr="00E542D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>všetky</w:t>
            </w:r>
            <w:r w:rsidR="0001477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br/>
            </w:r>
            <w:r w:rsidRPr="00E542D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>požiadavky verejného obstarávateľa v plnom rozsahu)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2D8" w:rsidRPr="00E542D8" w:rsidRDefault="00E542D8" w:rsidP="00E542D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Parametre ponúkané uchádzačom</w:t>
            </w: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  <w:t xml:space="preserve">                                                                                                                                     </w:t>
            </w:r>
            <w:r w:rsidRPr="00E542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sk-SK"/>
              </w:rPr>
              <w:t xml:space="preserve">  </w:t>
            </w:r>
            <w:r w:rsidRPr="00E542D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>(v prípade parametrov uviesť hodnotu parametra, v prípade opisu uviesť áno/nie)</w:t>
            </w:r>
          </w:p>
        </w:tc>
      </w:tr>
      <w:tr w:rsidR="00E542D8" w:rsidRPr="00E542D8" w:rsidTr="00E542D8">
        <w:trPr>
          <w:trHeight w:val="240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D8" w:rsidRPr="00E542D8" w:rsidRDefault="00E542D8" w:rsidP="00E542D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 xml:space="preserve">Všeobecné technické požiadavky na </w:t>
            </w:r>
            <w:proofErr w:type="spellStart"/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infokiosk</w:t>
            </w:r>
            <w:proofErr w:type="spellEnd"/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:</w:t>
            </w:r>
          </w:p>
        </w:tc>
      </w:tr>
      <w:tr w:rsidR="00E542D8" w:rsidRPr="00E542D8" w:rsidTr="00C26BC6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2D8" w:rsidRPr="00E542D8" w:rsidRDefault="00E542D8" w:rsidP="00E542D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tovar v rátane jeho súčastí nový, doposiaľ nepoužitý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D8" w:rsidRPr="00E542D8" w:rsidRDefault="00E542D8" w:rsidP="00E542D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D8" w:rsidRPr="00E542D8" w:rsidRDefault="00E542D8" w:rsidP="00E542D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 </w:t>
            </w:r>
            <w:r w:rsidR="00025539">
              <w:rPr>
                <w:rFonts w:ascii="Arial" w:hAnsi="Arial"/>
                <w:sz w:val="20"/>
                <w:szCs w:val="20"/>
              </w:rPr>
              <w:t xml:space="preserve">... </w:t>
            </w:r>
            <w:r w:rsidR="00025539">
              <w:rPr>
                <w:rFonts w:ascii="Arial" w:hAnsi="Arial"/>
                <w:i/>
                <w:iCs/>
                <w:color w:val="FF0000"/>
                <w:sz w:val="20"/>
                <w:szCs w:val="20"/>
              </w:rPr>
              <w:t>(vyplní uchádzač)</w:t>
            </w:r>
          </w:p>
        </w:tc>
      </w:tr>
      <w:tr w:rsidR="00814908" w:rsidRPr="00E542D8" w:rsidTr="002312D9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proofErr w:type="spellStart"/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outdoor</w:t>
            </w:r>
            <w:proofErr w:type="spellEnd"/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prevedenie (do exteriéru) - totem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 xml:space="preserve">... </w:t>
            </w:r>
            <w:bookmarkStart w:id="0" w:name="_GoBack"/>
            <w:bookmarkEnd w:id="0"/>
          </w:p>
        </w:tc>
      </w:tr>
      <w:tr w:rsidR="00814908" w:rsidRPr="00E542D8" w:rsidTr="002312D9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rozmery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max. výška 2150 mm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814908" w:rsidRPr="00E542D8" w:rsidTr="002312D9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max. šírka 980 mm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814908" w:rsidRPr="00E542D8" w:rsidTr="002312D9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max. hĺbka 250 mm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814908" w:rsidRPr="00E542D8" w:rsidTr="002312D9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kovový vonkajší obal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814908" w:rsidRPr="00E542D8" w:rsidTr="002312D9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farba čierna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814908" w:rsidRPr="00E542D8" w:rsidTr="002312D9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proofErr w:type="spellStart"/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antivandal</w:t>
            </w:r>
            <w:proofErr w:type="spellEnd"/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prevedenie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814908" w:rsidRPr="00E542D8" w:rsidTr="002312D9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odolný voči prachu a tryskajúcej vode,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</w:t>
            </w: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krytie IP56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814908" w:rsidRPr="00E542D8" w:rsidTr="002312D9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proofErr w:type="spellStart"/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antiglare</w:t>
            </w:r>
            <w:proofErr w:type="spellEnd"/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tvrdené predné sklo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814908" w:rsidRPr="00E542D8" w:rsidTr="002312D9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napájanie 230V – 50Hz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814908" w:rsidRPr="00E542D8" w:rsidTr="002312D9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prevádzková doba 24 hodín / 7 dní v týždni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814908" w:rsidRPr="00E542D8" w:rsidTr="002312D9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prevádzková teplota vonkajšieho prostredia -30˚ až +40˚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814908" w:rsidRPr="00E542D8" w:rsidTr="002312D9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vstavaný ohrev a ventilácia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814908" w:rsidRPr="00E542D8" w:rsidTr="00E542D8">
        <w:trPr>
          <w:trHeight w:val="240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Zobrazovacie LCD technické požiadavky:</w:t>
            </w:r>
          </w:p>
        </w:tc>
      </w:tr>
      <w:tr w:rsidR="00814908" w:rsidRPr="00E542D8" w:rsidTr="00C26BC6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výška ovládacieho panela má byť dostupná aj pre užívateľov na invalidnom vozíku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interaktívna dotyková plocha min. 43“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min. 43“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pomer strán 9:16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rozlíšenie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min. 1920x1080 pixelov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operačná doba 24/7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min. 50 000 hod.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svietivosť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min. 2500 nit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pozorovacie uhly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min. 178/178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FB761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kontrast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min. 1100:1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6E3E9A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video vstup HDMI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6E3E9A">
        <w:trPr>
          <w:trHeight w:val="255"/>
        </w:trPr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0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  <w:p w:rsidR="0081490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  <w:p w:rsidR="0081490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  <w:p w:rsidR="0081490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814908" w:rsidRPr="00E542D8" w:rsidTr="006E3E9A">
        <w:trPr>
          <w:trHeight w:val="255"/>
        </w:trPr>
        <w:tc>
          <w:tcPr>
            <w:tcW w:w="9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lastRenderedPageBreak/>
              <w:t>Technické požiadavky na dotykovú technológiu:</w:t>
            </w:r>
          </w:p>
        </w:tc>
      </w:tr>
      <w:tr w:rsidR="00814908" w:rsidRPr="00E542D8" w:rsidTr="009C7981">
        <w:trPr>
          <w:trHeight w:val="4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sk-SK"/>
              </w:rPr>
              <w:t xml:space="preserve">dotyková fólie nesmie byť pevne vstavaná v monitore, požaduje sa samostatne </w:t>
            </w:r>
            <w:proofErr w:type="spellStart"/>
            <w:r w:rsidRPr="00E542D8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sk-SK"/>
              </w:rPr>
              <w:t>nalaminovaná</w:t>
            </w:r>
            <w:proofErr w:type="spellEnd"/>
            <w:r w:rsidRPr="00E542D8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sk-SK"/>
              </w:rPr>
              <w:t xml:space="preserve"> fólia na prednom skle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9635D1">
        <w:trPr>
          <w:trHeight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dotyková technológia </w:t>
            </w:r>
            <w:proofErr w:type="spellStart"/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Projected</w:t>
            </w:r>
            <w:proofErr w:type="spellEnd"/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Capacitive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9635D1">
        <w:trPr>
          <w:trHeight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súčasný počet dotykových bodov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min. 10 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odozva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max.10 ms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podpora Windows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napájanie USB 2.0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E542D8">
        <w:trPr>
          <w:trHeight w:val="25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Technické požiadavky na Audio:</w:t>
            </w:r>
          </w:p>
        </w:tc>
      </w:tr>
      <w:tr w:rsidR="00814908" w:rsidRPr="00E542D8" w:rsidTr="00C26B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reproduktory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min. 2x5W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E542D8">
        <w:trPr>
          <w:trHeight w:val="25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 xml:space="preserve">Technické požiadavky na </w:t>
            </w:r>
            <w:proofErr w:type="spellStart"/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slim</w:t>
            </w:r>
            <w:proofErr w:type="spellEnd"/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 xml:space="preserve"> PC:</w:t>
            </w:r>
          </w:p>
        </w:tc>
      </w:tr>
      <w:tr w:rsidR="00814908" w:rsidRPr="00E542D8" w:rsidTr="00C26BC6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proofErr w:type="spellStart"/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Slim</w:t>
            </w:r>
            <w:proofErr w:type="spellEnd"/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PC – procesor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min. 7000 bodov podľa benchmark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zabudovaný SSD disk min. 120GB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min. 120GB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RAM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min. 8GB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slot pre SIM kartu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interná grafika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konektivita: HDMI, LAN, USB 3.0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operačný systém Windows 10 Pro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E542D8">
        <w:trPr>
          <w:trHeight w:val="25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 xml:space="preserve">Technické požiadavky na software – </w:t>
            </w:r>
            <w:proofErr w:type="spellStart"/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player</w:t>
            </w:r>
            <w:proofErr w:type="spellEnd"/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 xml:space="preserve"> na prehrávanie a zobrazovanie obsahu:</w:t>
            </w:r>
          </w:p>
        </w:tc>
      </w:tr>
      <w:tr w:rsidR="00814908" w:rsidRPr="00E542D8" w:rsidTr="00C26B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software na prezeranie interaktívneho menu a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obsahu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br/>
            </w: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– </w:t>
            </w:r>
            <w:proofErr w:type="spellStart"/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player</w:t>
            </w:r>
            <w:proofErr w:type="spellEnd"/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jednorazovo platený software bez ďalších poplatkov, neobmedzená platnosť licencie pre jednu inštaláciu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aplikácia má byť lokálne uložená na disku mediálneho prehrávača, s možnosťou na vzdialenú správu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C26BC6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platforma Windows, podpora súborov .</w:t>
            </w:r>
            <w:proofErr w:type="spellStart"/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jpg</w:t>
            </w:r>
            <w:proofErr w:type="spellEnd"/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, video .mp4 a PDF dokumentov, podpora HTML pre otváranie web stránok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E542D8">
        <w:trPr>
          <w:trHeight w:val="25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Technické požiadavky na GSM modul:</w:t>
            </w:r>
          </w:p>
        </w:tc>
      </w:tr>
      <w:tr w:rsidR="00814908" w:rsidRPr="00E542D8" w:rsidTr="00C26BC6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GSM modul na interné pripojenie do počítača, 3G/4G kompatibilita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E542D8">
        <w:trPr>
          <w:trHeight w:val="240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 xml:space="preserve">Výroba grafického obsahu do </w:t>
            </w:r>
            <w:proofErr w:type="spellStart"/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infokiosku</w:t>
            </w:r>
            <w:proofErr w:type="spellEnd"/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:</w:t>
            </w:r>
          </w:p>
        </w:tc>
      </w:tr>
      <w:tr w:rsidR="00814908" w:rsidRPr="00E542D8" w:rsidTr="00F70EE2">
        <w:trPr>
          <w:trHeight w:val="8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požaduje sa vytvorenie úvodného „Menu“, spracovanie grafického obsahu informačného kiosku v Slovenskom  jazyku (SK) a jednej jazykovej mutácie. Texty, obrázky a podklady na vytvorenie obsahu dodá verejný obstarávateľ.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F70EE2">
        <w:trPr>
          <w:trHeight w:val="33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„Menu“ má obsahovať grafické ikony znázorňujúce obsah a poskytujúce možnosť otvoriť príslušnú aplikáciu pre výber obsahu aj menej gramotným užívateľom a nepočujúcim. „Menu“ môže mať užívateľsky rozmiestnené ikony ľubovoľne systémom </w:t>
            </w:r>
            <w:proofErr w:type="spellStart"/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drag</w:t>
            </w:r>
            <w:proofErr w:type="spellEnd"/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and drop alebo možnosť výberu umiestnenia ikon dané výrobcom software, všetky ikony predstavujúce jednotlivé aplikácie možno otvárať dotykom. Po kliknutí na jednotlivú položku „Menu“ sa má ukázať obsah v grafickej forme alebo vo forme videa, prípadne v PDF súbore s možnosťou priblíženia (zväčšenia textu a obrázkov) pre užívateľov so slabším zrakom a seniorov. Vytvorené „Menu“ ako aj obsah a otváranie jednotlivých aplikácií má byť intuitívne, pripomínajúce funkcionalitou dotykový telefón a má umožniť používanie jednou rukou aj osobami so zdravotným znevýhodnením.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E542D8">
        <w:trPr>
          <w:trHeight w:val="25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 xml:space="preserve">Dodanie </w:t>
            </w:r>
            <w:proofErr w:type="spellStart"/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infokiosku</w:t>
            </w:r>
            <w:proofErr w:type="spellEnd"/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:</w:t>
            </w:r>
          </w:p>
        </w:tc>
      </w:tr>
      <w:tr w:rsidR="00814908" w:rsidRPr="00E542D8" w:rsidTr="00604187">
        <w:trPr>
          <w:trHeight w:val="8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požaduje sa doprava na určené miesto umiestnenia, montáž, osadenie na pripravený betónový podstavec, pripojenie na pripravené napájanie 220V a LAN káble a uvedenie do prevádzky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14908" w:rsidRPr="00E542D8" w:rsidTr="00E542D8">
        <w:trPr>
          <w:trHeight w:val="25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Zaškolenie obsluhy:</w:t>
            </w:r>
          </w:p>
        </w:tc>
      </w:tr>
      <w:tr w:rsidR="00814908" w:rsidRPr="00E542D8" w:rsidTr="00C26BC6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požaduje sa zaškolenie 2 obsluhujúcich zamestnancov v rozsahu min. 2 hodín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08" w:rsidRPr="00E542D8" w:rsidRDefault="00814908" w:rsidP="0081490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</w:tbl>
    <w:p w:rsidR="00D4267B" w:rsidRDefault="00D4267B" w:rsidP="00A3699A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u w:val="single"/>
          <w:lang w:eastAsia="sk-SK"/>
        </w:rPr>
      </w:pPr>
    </w:p>
    <w:p w:rsidR="00604187" w:rsidRPr="00D4267B" w:rsidRDefault="00604187" w:rsidP="00A3699A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u w:val="single"/>
          <w:lang w:eastAsia="sk-SK"/>
        </w:rPr>
      </w:pPr>
    </w:p>
    <w:p w:rsidR="00A61264" w:rsidRPr="005C4FB8" w:rsidRDefault="00A61264" w:rsidP="00A6126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k-SK"/>
        </w:rPr>
      </w:pPr>
      <w:r w:rsidRPr="004B5C01">
        <w:rPr>
          <w:rFonts w:ascii="Arial" w:eastAsia="Times New Roman" w:hAnsi="Arial" w:cs="Arial"/>
          <w:color w:val="000000"/>
          <w:kern w:val="3"/>
          <w:sz w:val="20"/>
          <w:szCs w:val="20"/>
          <w:u w:val="single"/>
          <w:lang w:eastAsia="sk-SK"/>
        </w:rPr>
        <w:lastRenderedPageBreak/>
        <w:t xml:space="preserve">Návrh na plnenie </w:t>
      </w:r>
      <w:r w:rsidRPr="005C4FB8">
        <w:rPr>
          <w:rFonts w:ascii="Arial" w:eastAsia="Times New Roman" w:hAnsi="Arial" w:cs="Arial"/>
          <w:color w:val="000000"/>
          <w:kern w:val="3"/>
          <w:sz w:val="20"/>
          <w:szCs w:val="20"/>
          <w:u w:val="single"/>
          <w:lang w:eastAsia="sk-SK"/>
        </w:rPr>
        <w:t>kritéria</w:t>
      </w:r>
      <w:r w:rsidRPr="005C4FB8">
        <w:rPr>
          <w:rFonts w:ascii="Arial" w:eastAsia="Times New Roman" w:hAnsi="Arial" w:cs="Arial"/>
          <w:sz w:val="18"/>
          <w:szCs w:val="18"/>
          <w:u w:val="single"/>
          <w:lang w:eastAsia="sk-SK"/>
        </w:rPr>
        <w:t xml:space="preserve"> za časť </w:t>
      </w:r>
      <w:r w:rsidR="007602C6">
        <w:rPr>
          <w:rFonts w:ascii="Arial" w:eastAsia="Times New Roman" w:hAnsi="Arial" w:cs="Arial"/>
          <w:sz w:val="18"/>
          <w:szCs w:val="18"/>
          <w:u w:val="single"/>
          <w:lang w:eastAsia="sk-SK"/>
        </w:rPr>
        <w:t>2</w:t>
      </w:r>
      <w:r w:rsidRPr="005C4FB8">
        <w:rPr>
          <w:rFonts w:ascii="Arial" w:eastAsia="Times New Roman" w:hAnsi="Arial" w:cs="Arial"/>
          <w:sz w:val="18"/>
          <w:szCs w:val="18"/>
          <w:u w:val="single"/>
          <w:lang w:eastAsia="sk-SK"/>
        </w:rPr>
        <w:t>. predmetu zákazky</w:t>
      </w:r>
      <w:r>
        <w:rPr>
          <w:rFonts w:ascii="Arial" w:eastAsia="Times New Roman" w:hAnsi="Arial" w:cs="Arial"/>
          <w:sz w:val="18"/>
          <w:szCs w:val="18"/>
          <w:u w:val="single"/>
          <w:lang w:eastAsia="sk-SK"/>
        </w:rPr>
        <w:t>:</w:t>
      </w:r>
      <w:r w:rsidRPr="005C4FB8">
        <w:rPr>
          <w:rFonts w:ascii="Arial" w:eastAsia="Times New Roman" w:hAnsi="Arial" w:cs="Arial"/>
          <w:sz w:val="18"/>
          <w:szCs w:val="18"/>
          <w:u w:val="single"/>
          <w:lang w:eastAsia="sk-SK"/>
        </w:rPr>
        <w:t xml:space="preserve"> </w:t>
      </w:r>
      <w:r w:rsidRPr="005C4FB8">
        <w:rPr>
          <w:rFonts w:ascii="Arial" w:hAnsi="Arial" w:cs="Arial"/>
          <w:color w:val="000000"/>
          <w:kern w:val="0"/>
          <w:sz w:val="18"/>
          <w:szCs w:val="18"/>
          <w:u w:val="single"/>
        </w:rPr>
        <w:t>Informačn</w:t>
      </w:r>
      <w:r w:rsidR="007602C6">
        <w:rPr>
          <w:rFonts w:ascii="Arial" w:hAnsi="Arial" w:cs="Arial"/>
          <w:color w:val="000000"/>
          <w:kern w:val="0"/>
          <w:sz w:val="18"/>
          <w:szCs w:val="18"/>
          <w:u w:val="single"/>
        </w:rPr>
        <w:t>ý kiosk</w:t>
      </w:r>
    </w:p>
    <w:p w:rsidR="00D4267B" w:rsidRPr="00A61264" w:rsidRDefault="00D4267B" w:rsidP="00D4267B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8"/>
          <w:szCs w:val="8"/>
          <w:u w:val="single"/>
          <w:lang w:eastAsia="sk-SK"/>
        </w:rPr>
      </w:pPr>
    </w:p>
    <w:tbl>
      <w:tblPr>
        <w:tblW w:w="9498" w:type="dxa"/>
        <w:tblInd w:w="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709"/>
        <w:gridCol w:w="2126"/>
        <w:gridCol w:w="2552"/>
      </w:tblGrid>
      <w:tr w:rsidR="006024BB" w:rsidTr="006024BB">
        <w:trPr>
          <w:trHeight w:val="340"/>
        </w:trPr>
        <w:tc>
          <w:tcPr>
            <w:tcW w:w="4111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6024BB" w:rsidRDefault="006024BB" w:rsidP="0060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sk-SK"/>
              </w:rPr>
            </w:pPr>
            <w:bookmarkStart w:id="1" w:name="_Hlk51913293"/>
          </w:p>
          <w:p w:rsidR="006024BB" w:rsidRDefault="006024BB" w:rsidP="0060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sk-SK"/>
              </w:rPr>
            </w:pPr>
            <w:r w:rsidRPr="005C4FB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Kritérium: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6024BB" w:rsidRDefault="006024BB" w:rsidP="006024B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Ponúknutá hodnota:</w:t>
            </w:r>
          </w:p>
        </w:tc>
      </w:tr>
      <w:tr w:rsidR="006024BB" w:rsidTr="00393464">
        <w:trPr>
          <w:cantSplit/>
          <w:trHeight w:val="10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6024BB" w:rsidRPr="00551674" w:rsidRDefault="006024BB" w:rsidP="0060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k-SK"/>
              </w:rPr>
            </w:pPr>
            <w:r w:rsidRPr="0055167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k-SK"/>
              </w:rPr>
              <w:t xml:space="preserve">Najnižšia celková cena v EUR vrátane DPH   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6024BB" w:rsidRPr="004F6544" w:rsidRDefault="006024BB" w:rsidP="0060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65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Počet</w:t>
            </w:r>
            <w:r w:rsidRPr="004F65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br/>
              <w:t>kusov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6024BB" w:rsidRPr="004F6544" w:rsidRDefault="006024BB" w:rsidP="0060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65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 za 1 ks</w:t>
            </w:r>
            <w:r w:rsidRPr="004F65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br/>
              <w:t>bez DPH v EUR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6024BB" w:rsidRPr="004F6544" w:rsidRDefault="004F6544" w:rsidP="0060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65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Celková c</w:t>
            </w:r>
            <w:r w:rsidR="006024BB" w:rsidRPr="004F65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ena</w:t>
            </w:r>
            <w:r w:rsidR="006024BB" w:rsidRPr="004F65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br/>
              <w:t>bez DPH v EUR</w:t>
            </w:r>
          </w:p>
        </w:tc>
      </w:tr>
      <w:tr w:rsidR="006024BB" w:rsidTr="00393464">
        <w:trPr>
          <w:cantSplit/>
          <w:trHeight w:val="108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6024BB" w:rsidRPr="00551674" w:rsidRDefault="006024BB" w:rsidP="0060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k-SK"/>
              </w:rPr>
            </w:pPr>
            <w:r w:rsidRPr="0055167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k-SK"/>
              </w:rPr>
              <w:t xml:space="preserve">(v prípade </w:t>
            </w:r>
            <w:proofErr w:type="spellStart"/>
            <w:r w:rsidRPr="0055167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k-SK"/>
              </w:rPr>
              <w:t>neplátcu</w:t>
            </w:r>
            <w:proofErr w:type="spellEnd"/>
            <w:r w:rsidRPr="0055167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k-SK"/>
              </w:rPr>
              <w:t xml:space="preserve"> DPH najnižšia celková cena v EUR)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6024BB" w:rsidRPr="004C576B" w:rsidRDefault="006024BB" w:rsidP="0060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6024BB" w:rsidRPr="004C576B" w:rsidRDefault="006024BB" w:rsidP="0060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6024BB" w:rsidRPr="004C576B" w:rsidRDefault="006024BB" w:rsidP="0060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535396" w:rsidRPr="00B300BA" w:rsidTr="006024BB">
        <w:trPr>
          <w:cantSplit/>
          <w:trHeight w:val="397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35396" w:rsidRPr="00923212" w:rsidRDefault="00535396" w:rsidP="00204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23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Informačný kiosk (IK)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535396" w:rsidRPr="00923212" w:rsidRDefault="00535396" w:rsidP="00204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2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35396" w:rsidRPr="00923212" w:rsidRDefault="00025539" w:rsidP="00204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... </w:t>
            </w:r>
            <w:r>
              <w:rPr>
                <w:rFonts w:ascii="Arial" w:hAnsi="Arial"/>
                <w:i/>
                <w:iCs/>
                <w:color w:val="FF0000"/>
                <w:sz w:val="20"/>
                <w:szCs w:val="20"/>
              </w:rPr>
              <w:t>(vyplní uchádzač)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535396" w:rsidRPr="00663784" w:rsidRDefault="002312D9" w:rsidP="00204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63784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 xml:space="preserve">... </w:t>
            </w:r>
            <w:r w:rsidRPr="00663784">
              <w:rPr>
                <w:rFonts w:ascii="Arial" w:hAnsi="Arial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(vyplní uchádzač)</w:t>
            </w:r>
          </w:p>
        </w:tc>
      </w:tr>
      <w:tr w:rsidR="00535396" w:rsidRPr="00B300BA" w:rsidTr="004F6544">
        <w:trPr>
          <w:cantSplit/>
          <w:trHeight w:val="397"/>
        </w:trPr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35396" w:rsidRPr="00535396" w:rsidRDefault="00535396" w:rsidP="00865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5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Sadzba DPH v 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535396" w:rsidRPr="00663784" w:rsidRDefault="002312D9" w:rsidP="00204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63784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 xml:space="preserve">... </w:t>
            </w:r>
            <w:r w:rsidRPr="00663784">
              <w:rPr>
                <w:rFonts w:ascii="Arial" w:hAnsi="Arial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(vyplní uchádzač)</w:t>
            </w:r>
          </w:p>
        </w:tc>
      </w:tr>
      <w:tr w:rsidR="00535396" w:rsidRPr="00B300BA" w:rsidTr="004F6544">
        <w:trPr>
          <w:cantSplit/>
          <w:trHeight w:val="397"/>
        </w:trPr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35396" w:rsidRPr="00535396" w:rsidRDefault="00535396" w:rsidP="00865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5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Výška DPH v EUR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535396" w:rsidRPr="00663784" w:rsidRDefault="002312D9" w:rsidP="00204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63784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 xml:space="preserve">... </w:t>
            </w:r>
            <w:r w:rsidRPr="00663784">
              <w:rPr>
                <w:rFonts w:ascii="Arial" w:hAnsi="Arial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(vyplní uchádzač)</w:t>
            </w:r>
          </w:p>
        </w:tc>
      </w:tr>
      <w:tr w:rsidR="00535396" w:rsidRPr="00B300BA" w:rsidTr="002312D9">
        <w:trPr>
          <w:cantSplit/>
          <w:trHeight w:val="397"/>
        </w:trPr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35396" w:rsidRPr="00923212" w:rsidRDefault="00535396" w:rsidP="00865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5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Celková 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35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 DPH v EUR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535396" w:rsidRPr="00663784" w:rsidRDefault="002312D9" w:rsidP="00204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63784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 xml:space="preserve">... </w:t>
            </w:r>
            <w:r w:rsidRPr="00663784">
              <w:rPr>
                <w:rFonts w:ascii="Arial" w:hAnsi="Arial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(vyplní uchádzač)</w:t>
            </w:r>
          </w:p>
        </w:tc>
      </w:tr>
    </w:tbl>
    <w:bookmarkEnd w:id="1"/>
    <w:p w:rsidR="00206BAB" w:rsidRPr="00FA1CC3" w:rsidRDefault="005E0BC5" w:rsidP="004D20DB">
      <w:pPr>
        <w:pStyle w:val="Standard"/>
        <w:tabs>
          <w:tab w:val="left" w:pos="9013"/>
        </w:tabs>
        <w:spacing w:before="60" w:after="200"/>
        <w:ind w:right="-23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FA1CC3">
        <w:rPr>
          <w:rFonts w:ascii="Arial" w:hAnsi="Arial" w:cs="Arial"/>
          <w:i/>
          <w:iCs/>
          <w:color w:val="000000"/>
          <w:sz w:val="16"/>
          <w:szCs w:val="16"/>
        </w:rPr>
        <w:t>Uchádzač uvádza konečnú cenu vrátane</w:t>
      </w:r>
      <w:r w:rsidR="000654CE" w:rsidRPr="00FA1CC3">
        <w:rPr>
          <w:rFonts w:ascii="Arial" w:hAnsi="Arial" w:cs="Arial"/>
          <w:i/>
          <w:iCs/>
          <w:color w:val="000000"/>
          <w:sz w:val="16"/>
          <w:szCs w:val="16"/>
        </w:rPr>
        <w:t xml:space="preserve"> všetkých nákladov súvisiacich s </w:t>
      </w:r>
      <w:r w:rsidR="00F042AD" w:rsidRPr="00FA1CC3">
        <w:rPr>
          <w:rFonts w:ascii="Arial" w:hAnsi="Arial" w:cs="Arial"/>
          <w:i/>
          <w:iCs/>
          <w:color w:val="000000"/>
          <w:sz w:val="16"/>
          <w:szCs w:val="16"/>
        </w:rPr>
        <w:t>predmetom</w:t>
      </w:r>
      <w:r w:rsidR="000654CE" w:rsidRPr="00FA1CC3">
        <w:rPr>
          <w:rFonts w:ascii="Arial" w:hAnsi="Arial" w:cs="Arial"/>
          <w:i/>
          <w:iCs/>
          <w:color w:val="000000"/>
          <w:sz w:val="16"/>
          <w:szCs w:val="16"/>
        </w:rPr>
        <w:t xml:space="preserve"> zákazky, </w:t>
      </w:r>
      <w:proofErr w:type="spellStart"/>
      <w:r w:rsidR="000654CE" w:rsidRPr="00FA1CC3">
        <w:rPr>
          <w:rFonts w:ascii="Arial" w:hAnsi="Arial" w:cs="Arial"/>
          <w:i/>
          <w:iCs/>
          <w:color w:val="000000"/>
          <w:sz w:val="16"/>
          <w:szCs w:val="16"/>
        </w:rPr>
        <w:t>t.j</w:t>
      </w:r>
      <w:proofErr w:type="spellEnd"/>
      <w:r w:rsidR="000654CE" w:rsidRPr="00FA1CC3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="00FE5E02" w:rsidRPr="00FA1CC3">
        <w:rPr>
          <w:rFonts w:ascii="Arial" w:hAnsi="Arial" w:cs="Arial"/>
          <w:i/>
          <w:iCs/>
          <w:color w:val="000000"/>
          <w:sz w:val="16"/>
          <w:szCs w:val="16"/>
        </w:rPr>
        <w:t>dopravy na určené miesto umiestnenia, jeho montáže, osadenia, uvedenie do prevádzky a zaškolenia obsluhujúcich zamestnancov.</w:t>
      </w:r>
    </w:p>
    <w:p w:rsidR="003648F1" w:rsidRDefault="003648F1">
      <w:pPr>
        <w:pStyle w:val="Standard"/>
        <w:tabs>
          <w:tab w:val="left" w:pos="1440"/>
          <w:tab w:val="right" w:pos="900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3648F1" w:rsidRDefault="005E0BC5">
      <w:pPr>
        <w:pStyle w:val="Standard"/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3648F1" w:rsidRDefault="005E0BC5">
      <w:pPr>
        <w:pStyle w:val="Standard"/>
        <w:tabs>
          <w:tab w:val="left" w:pos="1440"/>
          <w:tab w:val="center" w:pos="6379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3648F1" w:rsidRDefault="005E0BC5">
      <w:pPr>
        <w:pStyle w:val="Standard"/>
        <w:tabs>
          <w:tab w:val="left" w:pos="1440"/>
        </w:tabs>
        <w:spacing w:before="120" w:after="1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.........................…</w:t>
      </w:r>
    </w:p>
    <w:p w:rsidR="003648F1" w:rsidRDefault="005E0BC5">
      <w:pPr>
        <w:pStyle w:val="Standard"/>
        <w:tabs>
          <w:tab w:val="left" w:pos="1440"/>
          <w:tab w:val="center" w:pos="6379"/>
        </w:tabs>
        <w:spacing w:before="34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...............................................</w:t>
      </w:r>
    </w:p>
    <w:p w:rsidR="003648F1" w:rsidRDefault="005E0BC5">
      <w:pPr>
        <w:pStyle w:val="Standard"/>
        <w:tabs>
          <w:tab w:val="center" w:pos="6379"/>
          <w:tab w:val="center" w:pos="7200"/>
          <w:tab w:val="right" w:pos="907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p w:rsidR="00BC3C2D" w:rsidRDefault="00BC3C2D" w:rsidP="00BC3C2D">
      <w:pPr>
        <w:pStyle w:val="Standard"/>
        <w:rPr>
          <w:rFonts w:ascii="Arial" w:hAnsi="Arial" w:cs="Arial"/>
          <w:sz w:val="20"/>
          <w:szCs w:val="20"/>
          <w:lang w:eastAsia="en-US"/>
        </w:rPr>
      </w:pPr>
    </w:p>
    <w:p w:rsidR="00BC3C2D" w:rsidRDefault="00BC3C2D">
      <w:pPr>
        <w:pStyle w:val="Standard"/>
        <w:tabs>
          <w:tab w:val="center" w:pos="6379"/>
          <w:tab w:val="center" w:pos="7200"/>
          <w:tab w:val="right" w:pos="9072"/>
        </w:tabs>
      </w:pPr>
    </w:p>
    <w:sectPr w:rsidR="00BC3C2D">
      <w:footerReference w:type="default" r:id="rId7"/>
      <w:pgSz w:w="11906" w:h="16838"/>
      <w:pgMar w:top="1134" w:right="1163" w:bottom="567" w:left="1418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7F6" w:rsidRDefault="00CB77F6" w:rsidP="00494BBD">
      <w:pPr>
        <w:spacing w:after="0" w:line="240" w:lineRule="auto"/>
      </w:pPr>
      <w:r>
        <w:separator/>
      </w:r>
    </w:p>
  </w:endnote>
  <w:endnote w:type="continuationSeparator" w:id="0">
    <w:p w:rsidR="00CB77F6" w:rsidRDefault="00CB77F6" w:rsidP="0049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Tu鈩・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901352"/>
      <w:docPartObj>
        <w:docPartGallery w:val="Page Numbers (Bottom of Page)"/>
        <w:docPartUnique/>
      </w:docPartObj>
    </w:sdtPr>
    <w:sdtEndPr/>
    <w:sdtContent>
      <w:p w:rsidR="00494BBD" w:rsidRPr="00604187" w:rsidRDefault="00494BBD" w:rsidP="00604187">
        <w:pPr>
          <w:pStyle w:val="Pta"/>
          <w:jc w:val="center"/>
          <w:rPr>
            <w:rFonts w:ascii="Arial" w:hAnsi="Arial" w:cs="Arial"/>
            <w:sz w:val="18"/>
            <w:szCs w:val="18"/>
          </w:rPr>
        </w:pPr>
        <w:r w:rsidRPr="00494BBD">
          <w:rPr>
            <w:rFonts w:ascii="Arial" w:hAnsi="Arial" w:cs="Arial"/>
            <w:sz w:val="18"/>
            <w:szCs w:val="18"/>
          </w:rPr>
          <w:fldChar w:fldCharType="begin"/>
        </w:r>
        <w:r w:rsidRPr="00494BBD">
          <w:rPr>
            <w:rFonts w:ascii="Arial" w:hAnsi="Arial" w:cs="Arial"/>
            <w:sz w:val="18"/>
            <w:szCs w:val="18"/>
          </w:rPr>
          <w:instrText>PAGE   \* MERGEFORMAT</w:instrText>
        </w:r>
        <w:r w:rsidRPr="00494BBD">
          <w:rPr>
            <w:rFonts w:ascii="Arial" w:hAnsi="Arial" w:cs="Arial"/>
            <w:sz w:val="18"/>
            <w:szCs w:val="18"/>
          </w:rPr>
          <w:fldChar w:fldCharType="separate"/>
        </w:r>
        <w:r w:rsidRPr="00494BBD">
          <w:rPr>
            <w:rFonts w:ascii="Arial" w:hAnsi="Arial" w:cs="Arial"/>
            <w:sz w:val="18"/>
            <w:szCs w:val="18"/>
          </w:rPr>
          <w:t>2</w:t>
        </w:r>
        <w:r w:rsidRPr="00494BBD">
          <w:rPr>
            <w:rFonts w:ascii="Arial" w:hAnsi="Arial" w:cs="Arial"/>
            <w:sz w:val="18"/>
            <w:szCs w:val="18"/>
          </w:rPr>
          <w:fldChar w:fldCharType="end"/>
        </w:r>
        <w:r w:rsidRPr="00494BBD">
          <w:rPr>
            <w:rFonts w:ascii="Arial" w:hAnsi="Arial" w:cs="Arial"/>
            <w:sz w:val="18"/>
            <w:szCs w:val="18"/>
          </w:rPr>
          <w:t>/</w:t>
        </w:r>
        <w:r w:rsidR="00604187">
          <w:rPr>
            <w:rFonts w:ascii="Arial" w:hAnsi="Arial" w:cs="Arial"/>
            <w:sz w:val="18"/>
            <w:szCs w:val="18"/>
          </w:rPr>
          <w:t>3</w:t>
        </w:r>
      </w:p>
    </w:sdtContent>
  </w:sdt>
  <w:p w:rsidR="00494BBD" w:rsidRDefault="00494B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7F6" w:rsidRDefault="00CB77F6" w:rsidP="00494BBD">
      <w:pPr>
        <w:spacing w:after="0" w:line="240" w:lineRule="auto"/>
      </w:pPr>
      <w:r>
        <w:separator/>
      </w:r>
    </w:p>
  </w:footnote>
  <w:footnote w:type="continuationSeparator" w:id="0">
    <w:p w:rsidR="00CB77F6" w:rsidRDefault="00CB77F6" w:rsidP="00494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8F1"/>
    <w:rsid w:val="0001477B"/>
    <w:rsid w:val="00025539"/>
    <w:rsid w:val="00060DAB"/>
    <w:rsid w:val="00061497"/>
    <w:rsid w:val="000654CE"/>
    <w:rsid w:val="0007724F"/>
    <w:rsid w:val="000A74BB"/>
    <w:rsid w:val="000C4005"/>
    <w:rsid w:val="000E208D"/>
    <w:rsid w:val="000E6157"/>
    <w:rsid w:val="00116149"/>
    <w:rsid w:val="001853F8"/>
    <w:rsid w:val="001D3E7E"/>
    <w:rsid w:val="001F1387"/>
    <w:rsid w:val="00200694"/>
    <w:rsid w:val="00206BAB"/>
    <w:rsid w:val="002312D9"/>
    <w:rsid w:val="002D32AD"/>
    <w:rsid w:val="002E4787"/>
    <w:rsid w:val="003648F1"/>
    <w:rsid w:val="00376433"/>
    <w:rsid w:val="00393464"/>
    <w:rsid w:val="003D37E3"/>
    <w:rsid w:val="00433198"/>
    <w:rsid w:val="004343E9"/>
    <w:rsid w:val="00446D41"/>
    <w:rsid w:val="00494BBD"/>
    <w:rsid w:val="004C576B"/>
    <w:rsid w:val="004D20DB"/>
    <w:rsid w:val="004E65B8"/>
    <w:rsid w:val="004F6544"/>
    <w:rsid w:val="00523E4E"/>
    <w:rsid w:val="00531BBF"/>
    <w:rsid w:val="00535396"/>
    <w:rsid w:val="005363F9"/>
    <w:rsid w:val="005442A6"/>
    <w:rsid w:val="00550A1F"/>
    <w:rsid w:val="00551674"/>
    <w:rsid w:val="005642AB"/>
    <w:rsid w:val="00580190"/>
    <w:rsid w:val="005C6964"/>
    <w:rsid w:val="005E0BC5"/>
    <w:rsid w:val="006024BB"/>
    <w:rsid w:val="00604187"/>
    <w:rsid w:val="00655AC1"/>
    <w:rsid w:val="00663784"/>
    <w:rsid w:val="00664961"/>
    <w:rsid w:val="0068738E"/>
    <w:rsid w:val="006E3E9A"/>
    <w:rsid w:val="007602C6"/>
    <w:rsid w:val="007A41A1"/>
    <w:rsid w:val="007B676B"/>
    <w:rsid w:val="00814908"/>
    <w:rsid w:val="00823536"/>
    <w:rsid w:val="0085307B"/>
    <w:rsid w:val="00860AD1"/>
    <w:rsid w:val="008652AF"/>
    <w:rsid w:val="00891C03"/>
    <w:rsid w:val="008B32BC"/>
    <w:rsid w:val="00923212"/>
    <w:rsid w:val="009635D1"/>
    <w:rsid w:val="009A3453"/>
    <w:rsid w:val="009C7981"/>
    <w:rsid w:val="009E559B"/>
    <w:rsid w:val="00A3699A"/>
    <w:rsid w:val="00A61264"/>
    <w:rsid w:val="00A76E2D"/>
    <w:rsid w:val="00AC1E85"/>
    <w:rsid w:val="00AE15A4"/>
    <w:rsid w:val="00B300BA"/>
    <w:rsid w:val="00B76073"/>
    <w:rsid w:val="00BC3C2D"/>
    <w:rsid w:val="00BF779C"/>
    <w:rsid w:val="00C06697"/>
    <w:rsid w:val="00C26A40"/>
    <w:rsid w:val="00C26BC6"/>
    <w:rsid w:val="00C32DD8"/>
    <w:rsid w:val="00C44084"/>
    <w:rsid w:val="00C61BA3"/>
    <w:rsid w:val="00C73A6C"/>
    <w:rsid w:val="00C7417B"/>
    <w:rsid w:val="00CB77F6"/>
    <w:rsid w:val="00CB7C8C"/>
    <w:rsid w:val="00CC1841"/>
    <w:rsid w:val="00D017E3"/>
    <w:rsid w:val="00D1790D"/>
    <w:rsid w:val="00D27ED7"/>
    <w:rsid w:val="00D4267B"/>
    <w:rsid w:val="00D67DC2"/>
    <w:rsid w:val="00DF0B8B"/>
    <w:rsid w:val="00E542D8"/>
    <w:rsid w:val="00E71169"/>
    <w:rsid w:val="00E7222C"/>
    <w:rsid w:val="00EE3FD3"/>
    <w:rsid w:val="00F042AD"/>
    <w:rsid w:val="00F70EE2"/>
    <w:rsid w:val="00F90D45"/>
    <w:rsid w:val="00FA1CC3"/>
    <w:rsid w:val="00FB7615"/>
    <w:rsid w:val="00FC4048"/>
    <w:rsid w:val="00FE5E02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E03C"/>
  <w15:docId w15:val="{5502B014-9659-46BA-AABB-361023D9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overflowPunct w:val="0"/>
      <w:spacing w:after="160" w:line="259" w:lineRule="auto"/>
      <w:textAlignment w:val="baseline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qFormat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vertAlign w:val="subscript"/>
    </w:rPr>
  </w:style>
  <w:style w:type="character" w:customStyle="1" w:styleId="Character20style">
    <w:name w:val="Character_20_style"/>
    <w:qFormat/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pPr>
      <w:widowControl w:val="0"/>
    </w:pPr>
    <w:rPr>
      <w:rFonts w:cs="Mangal"/>
      <w:sz w:val="22"/>
    </w:rPr>
  </w:style>
  <w:style w:type="paragraph" w:styleId="Popis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qFormat/>
    <w:pPr>
      <w:widowControl w:val="0"/>
      <w:suppressLineNumbers/>
    </w:pPr>
    <w:rPr>
      <w:rFonts w:cs="Mangal"/>
      <w:sz w:val="22"/>
    </w:rPr>
  </w:style>
  <w:style w:type="paragraph" w:styleId="Nzov">
    <w:name w:val="Title"/>
    <w:next w:val="Textbody"/>
    <w:uiPriority w:val="10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itul">
    <w:name w:val="Subtitle"/>
    <w:basedOn w:val="Nzov"/>
    <w:next w:val="Zkladntext"/>
    <w:uiPriority w:val="11"/>
    <w:qFormat/>
    <w:pPr>
      <w:jc w:val="center"/>
    </w:pPr>
    <w:rPr>
      <w:i/>
      <w:iCs/>
    </w:rPr>
  </w:style>
  <w:style w:type="paragraph" w:customStyle="1" w:styleId="Standard">
    <w:name w:val="Standard"/>
    <w:qFormat/>
    <w:pPr>
      <w:overflowPunct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xtbodyindent">
    <w:name w:val="Text body indent"/>
    <w:basedOn w:val="Standard"/>
    <w:qFormat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94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BBD"/>
    <w:rPr>
      <w:sz w:val="22"/>
    </w:rPr>
  </w:style>
  <w:style w:type="paragraph" w:styleId="Pta">
    <w:name w:val="footer"/>
    <w:basedOn w:val="Normlny"/>
    <w:link w:val="PtaChar"/>
    <w:uiPriority w:val="99"/>
    <w:unhideWhenUsed/>
    <w:rsid w:val="00494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BB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A6A1-F9F7-475E-8D18-E3893A8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subject/>
  <dc:creator>Mária Lenková</dc:creator>
  <dc:description/>
  <cp:lastModifiedBy>Mária Lenková</cp:lastModifiedBy>
  <cp:revision>223</cp:revision>
  <cp:lastPrinted>2020-05-14T08:51:00Z</cp:lastPrinted>
  <dcterms:created xsi:type="dcterms:W3CDTF">2019-12-09T08:31:00Z</dcterms:created>
  <dcterms:modified xsi:type="dcterms:W3CDTF">2020-09-25T07:12:00Z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