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E2" w:rsidRDefault="007D50DF">
      <w:pPr>
        <w:pStyle w:val="Nadpis2"/>
        <w:jc w:val="left"/>
      </w:pPr>
      <w:bookmarkStart w:id="0" w:name="_Toc499713903"/>
      <w:r>
        <w:t>Návrh kúpnej zmluvy</w:t>
      </w:r>
      <w:bookmarkEnd w:id="0"/>
    </w:p>
    <w:p w:rsidR="000E2FE2" w:rsidRDefault="007D50DF">
      <w:pPr>
        <w:pStyle w:val="Nadpis2"/>
        <w:spacing w:before="0"/>
        <w:jc w:val="left"/>
      </w:pPr>
      <w:r>
        <w:rPr>
          <w:rFonts w:cs="Times New Roman"/>
          <w:b w:val="0"/>
          <w:bCs w:val="0"/>
          <w:szCs w:val="24"/>
        </w:rPr>
        <w:t>Časť 1. predmetu zákazky:</w:t>
      </w:r>
      <w:r>
        <w:rPr>
          <w:rFonts w:cs="Times New Roman"/>
          <w:szCs w:val="24"/>
        </w:rPr>
        <w:t xml:space="preserve"> Informačné tabule</w:t>
      </w:r>
    </w:p>
    <w:p w:rsidR="000E2FE2" w:rsidRDefault="007D50DF">
      <w:pPr>
        <w:pStyle w:val="Standard"/>
        <w:spacing w:after="0"/>
        <w:ind w:right="54"/>
        <w:jc w:val="both"/>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0E2FE2" w:rsidRDefault="007D50DF">
      <w:pPr>
        <w:pStyle w:val="Standard"/>
        <w:spacing w:after="0"/>
        <w:jc w:val="center"/>
      </w:pPr>
      <w:r>
        <w:rPr>
          <w:rFonts w:ascii="Times New Roman" w:hAnsi="Times New Roman" w:cs="Times New Roman"/>
          <w:b/>
          <w:sz w:val="24"/>
          <w:szCs w:val="24"/>
        </w:rPr>
        <w:t>KÚPNA ZMLUVA</w:t>
      </w:r>
    </w:p>
    <w:p w:rsidR="000E2FE2" w:rsidRDefault="007D50DF">
      <w:pPr>
        <w:pStyle w:val="Standard"/>
        <w:spacing w:after="0"/>
        <w:jc w:val="center"/>
      </w:pPr>
      <w:r>
        <w:rPr>
          <w:rFonts w:ascii="Times New Roman" w:hAnsi="Times New Roman" w:cs="Times New Roman"/>
          <w:sz w:val="24"/>
          <w:szCs w:val="24"/>
        </w:rPr>
        <w:t xml:space="preserve">uzatvorená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w:t>
      </w:r>
    </w:p>
    <w:p w:rsidR="000E2FE2" w:rsidRDefault="007D50DF">
      <w:pPr>
        <w:pStyle w:val="Standard"/>
        <w:spacing w:after="0"/>
        <w:jc w:val="center"/>
      </w:pPr>
      <w:r>
        <w:rPr>
          <w:rFonts w:ascii="Times New Roman" w:hAnsi="Times New Roman" w:cs="Times New Roman"/>
          <w:sz w:val="24"/>
          <w:szCs w:val="24"/>
        </w:rPr>
        <w:t>(ďalej aj ako „</w:t>
      </w:r>
      <w:r>
        <w:rPr>
          <w:rFonts w:ascii="Times New Roman" w:hAnsi="Times New Roman" w:cs="Times New Roman"/>
          <w:bCs/>
          <w:sz w:val="24"/>
          <w:szCs w:val="24"/>
        </w:rPr>
        <w:t>Obchodný zákonník“)</w:t>
      </w:r>
    </w:p>
    <w:p w:rsidR="000E2FE2" w:rsidRDefault="007D50DF">
      <w:pPr>
        <w:pStyle w:val="Standard"/>
        <w:spacing w:after="0"/>
        <w:jc w:val="center"/>
      </w:pPr>
      <w:r>
        <w:rPr>
          <w:rFonts w:ascii="Times New Roman" w:hAnsi="Times New Roman" w:cs="Times New Roman"/>
          <w:sz w:val="24"/>
          <w:szCs w:val="24"/>
        </w:rPr>
        <w:t>(ďalej aj ako „Zmluva“)</w:t>
      </w:r>
    </w:p>
    <w:p w:rsidR="000E2FE2" w:rsidRDefault="000E2FE2">
      <w:pPr>
        <w:pStyle w:val="Standard"/>
        <w:spacing w:after="0"/>
        <w:jc w:val="both"/>
        <w:rPr>
          <w:rFonts w:ascii="Times New Roman" w:hAnsi="Times New Roman" w:cs="Times New Roman"/>
          <w:sz w:val="24"/>
          <w:szCs w:val="24"/>
        </w:rPr>
      </w:pPr>
    </w:p>
    <w:p w:rsidR="000E2FE2" w:rsidRDefault="000E2FE2">
      <w:pPr>
        <w:pStyle w:val="Standard"/>
        <w:spacing w:after="0"/>
        <w:jc w:val="center"/>
        <w:rPr>
          <w:rFonts w:ascii="Times New Roman" w:hAnsi="Times New Roman" w:cs="Times New Roman"/>
          <w:sz w:val="24"/>
          <w:szCs w:val="24"/>
        </w:rPr>
      </w:pPr>
    </w:p>
    <w:p w:rsidR="000E2FE2" w:rsidRDefault="007D50DF">
      <w:pPr>
        <w:pStyle w:val="Standard"/>
        <w:spacing w:after="0"/>
        <w:jc w:val="center"/>
      </w:pPr>
      <w:r>
        <w:rPr>
          <w:rFonts w:ascii="Times New Roman" w:hAnsi="Times New Roman" w:cs="Times New Roman"/>
          <w:b/>
          <w:sz w:val="24"/>
          <w:szCs w:val="24"/>
        </w:rPr>
        <w:t>Čl. I</w:t>
      </w:r>
    </w:p>
    <w:p w:rsidR="000E2FE2" w:rsidRDefault="007D50DF">
      <w:pPr>
        <w:pStyle w:val="Standard"/>
        <w:spacing w:after="0"/>
        <w:jc w:val="center"/>
      </w:pPr>
      <w:r>
        <w:rPr>
          <w:rFonts w:ascii="Times New Roman" w:hAnsi="Times New Roman" w:cs="Times New Roman"/>
          <w:b/>
          <w:sz w:val="24"/>
          <w:szCs w:val="24"/>
        </w:rPr>
        <w:t>ZMLUVNÉ STRANY</w:t>
      </w:r>
    </w:p>
    <w:p w:rsidR="000E2FE2" w:rsidRDefault="000E2FE2">
      <w:pPr>
        <w:pStyle w:val="Standard"/>
        <w:spacing w:after="0"/>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1.1</w:t>
      </w:r>
      <w:r>
        <w:rPr>
          <w:rFonts w:ascii="Times New Roman" w:hAnsi="Times New Roman" w:cs="Times New Roman"/>
          <w:b/>
          <w:sz w:val="24"/>
          <w:szCs w:val="24"/>
        </w:rPr>
        <w:tab/>
        <w:t>Kupujúci:</w:t>
      </w:r>
      <w:r>
        <w:rPr>
          <w:rFonts w:ascii="Times New Roman" w:hAnsi="Times New Roman" w:cs="Times New Roman"/>
          <w:b/>
          <w:sz w:val="24"/>
          <w:szCs w:val="24"/>
        </w:rPr>
        <w:tab/>
      </w:r>
    </w:p>
    <w:p w:rsidR="000E2FE2" w:rsidRDefault="000E2FE2">
      <w:pPr>
        <w:pStyle w:val="Zkladntext2"/>
        <w:spacing w:before="0" w:after="0" w:line="276" w:lineRule="auto"/>
        <w:rPr>
          <w:sz w:val="24"/>
          <w:szCs w:val="24"/>
        </w:rPr>
      </w:pPr>
    </w:p>
    <w:p w:rsidR="000E2FE2" w:rsidRDefault="007D50DF">
      <w:pPr>
        <w:pStyle w:val="Standard"/>
        <w:spacing w:after="0"/>
        <w:jc w:val="both"/>
      </w:pPr>
      <w:r>
        <w:rPr>
          <w:rFonts w:ascii="Times New Roman" w:hAnsi="Times New Roman" w:cs="Times New Roman"/>
          <w:sz w:val="24"/>
          <w:szCs w:val="24"/>
        </w:rPr>
        <w:t xml:space="preserve">Názov:          </w:t>
      </w:r>
      <w:r>
        <w:rPr>
          <w:rFonts w:ascii="Times New Roman" w:hAnsi="Times New Roman" w:cs="Times New Roman"/>
          <w:sz w:val="24"/>
          <w:szCs w:val="24"/>
        </w:rPr>
        <w:tab/>
      </w:r>
      <w:r>
        <w:rPr>
          <w:rFonts w:ascii="Times New Roman" w:hAnsi="Times New Roman" w:cs="Times New Roman"/>
          <w:sz w:val="24"/>
          <w:szCs w:val="24"/>
        </w:rPr>
        <w:tab/>
        <w:t>Mesto Handlová</w:t>
      </w:r>
    </w:p>
    <w:p w:rsidR="000E2FE2" w:rsidRDefault="007D50DF">
      <w:pPr>
        <w:pStyle w:val="Standard"/>
        <w:tabs>
          <w:tab w:val="left" w:pos="567"/>
        </w:tabs>
        <w:spacing w:after="0"/>
        <w:jc w:val="both"/>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t>Námestie baníkov 7, 972 51 Handlová</w:t>
      </w:r>
    </w:p>
    <w:p w:rsidR="000E2FE2" w:rsidRDefault="007D50DF">
      <w:pPr>
        <w:pStyle w:val="Default"/>
        <w:spacing w:line="276" w:lineRule="auto"/>
      </w:pPr>
      <w:r>
        <w:rPr>
          <w:rFonts w:ascii="Times New Roman" w:hAnsi="Times New Roman" w:cs="Times New Roman"/>
          <w:color w:val="auto"/>
        </w:rPr>
        <w:t xml:space="preserve">v zastúpení: </w:t>
      </w:r>
      <w:r>
        <w:rPr>
          <w:rFonts w:ascii="Times New Roman" w:hAnsi="Times New Roman" w:cs="Times New Roman"/>
          <w:color w:val="auto"/>
        </w:rPr>
        <w:tab/>
      </w:r>
      <w:r>
        <w:rPr>
          <w:rFonts w:ascii="Times New Roman" w:hAnsi="Times New Roman" w:cs="Times New Roman"/>
          <w:color w:val="auto"/>
        </w:rPr>
        <w:tab/>
        <w:t>Mgr. Silvia Grúberová, primátorka mesta</w:t>
      </w:r>
    </w:p>
    <w:p w:rsidR="000E2FE2" w:rsidRDefault="007D50DF">
      <w:pPr>
        <w:pStyle w:val="Default"/>
        <w:spacing w:line="276" w:lineRule="auto"/>
      </w:pPr>
      <w:r>
        <w:rPr>
          <w:rFonts w:ascii="Times New Roman" w:hAnsi="Times New Roman" w:cs="Times New Roman"/>
          <w:color w:val="auto"/>
        </w:rPr>
        <w:t>IČO:                           00318094</w:t>
      </w:r>
    </w:p>
    <w:p w:rsidR="000E2FE2" w:rsidRDefault="007D50DF">
      <w:pPr>
        <w:pStyle w:val="Default"/>
        <w:spacing w:line="276" w:lineRule="auto"/>
      </w:pPr>
      <w:r>
        <w:rPr>
          <w:rFonts w:ascii="Times New Roman" w:hAnsi="Times New Roman" w:cs="Times New Roman"/>
          <w:color w:val="auto"/>
        </w:rPr>
        <w:t>DIČ:                           2021162660</w:t>
      </w:r>
    </w:p>
    <w:p w:rsidR="000E2FE2" w:rsidRDefault="007D50DF">
      <w:pPr>
        <w:pStyle w:val="Standard"/>
        <w:tabs>
          <w:tab w:val="left" w:pos="567"/>
        </w:tabs>
        <w:spacing w:after="0"/>
        <w:jc w:val="both"/>
      </w:pPr>
      <w:r>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t>/</w:t>
      </w:r>
    </w:p>
    <w:p w:rsidR="000E2FE2" w:rsidRDefault="007D50DF">
      <w:pPr>
        <w:pStyle w:val="Standard"/>
        <w:tabs>
          <w:tab w:val="left" w:pos="567"/>
        </w:tabs>
        <w:spacing w:after="0"/>
        <w:jc w:val="both"/>
      </w:pPr>
      <w:r>
        <w:rPr>
          <w:rFonts w:ascii="Times New Roman" w:hAnsi="Times New Roman" w:cs="Times New Roman"/>
          <w:sz w:val="24"/>
          <w:szCs w:val="24"/>
        </w:rPr>
        <w:t xml:space="preserve">Bankové spojenie:     Slovenská sporiteľňa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pobočka Handlová</w:t>
      </w:r>
      <w:r>
        <w:rPr>
          <w:rFonts w:ascii="Times New Roman" w:hAnsi="Times New Roman" w:cs="Times New Roman"/>
          <w:sz w:val="24"/>
          <w:szCs w:val="24"/>
        </w:rPr>
        <w:tab/>
      </w:r>
    </w:p>
    <w:p w:rsidR="000E2FE2" w:rsidRDefault="007D50DF">
      <w:pPr>
        <w:pStyle w:val="Standard"/>
        <w:tabs>
          <w:tab w:val="left" w:pos="567"/>
        </w:tabs>
        <w:spacing w:after="0"/>
        <w:jc w:val="both"/>
      </w:pPr>
      <w:r>
        <w:rPr>
          <w:rFonts w:ascii="Times New Roman" w:hAnsi="Times New Roman" w:cs="Times New Roman"/>
          <w:sz w:val="24"/>
          <w:szCs w:val="24"/>
        </w:rPr>
        <w:t>Číslo účtu v tvare IBAN: SK78 0900 0000 0003 7082 6010</w:t>
      </w:r>
      <w:r>
        <w:rPr>
          <w:rFonts w:ascii="Verdana" w:hAnsi="Verdana"/>
          <w:color w:val="2C2C2C"/>
          <w:sz w:val="21"/>
          <w:szCs w:val="21"/>
          <w:shd w:val="clear" w:color="auto" w:fill="FFFFFF"/>
        </w:rPr>
        <w:t> </w:t>
      </w:r>
    </w:p>
    <w:p w:rsidR="000E2FE2" w:rsidRDefault="007D50DF">
      <w:pPr>
        <w:pStyle w:val="Standard"/>
        <w:tabs>
          <w:tab w:val="left" w:pos="567"/>
        </w:tabs>
        <w:spacing w:after="0"/>
        <w:jc w:val="both"/>
      </w:pPr>
      <w:r>
        <w:rPr>
          <w:rFonts w:ascii="Times New Roman" w:hAnsi="Times New Roman" w:cs="Times New Roman"/>
          <w:sz w:val="24"/>
          <w:szCs w:val="24"/>
        </w:rPr>
        <w:t>(ďalej aj ako „Kupujúci“)</w:t>
      </w:r>
    </w:p>
    <w:p w:rsidR="000E2FE2" w:rsidRDefault="000E2FE2">
      <w:pPr>
        <w:pStyle w:val="Standard"/>
        <w:tabs>
          <w:tab w:val="left" w:pos="567"/>
        </w:tabs>
        <w:spacing w:after="0"/>
        <w:jc w:val="both"/>
        <w:rPr>
          <w:rFonts w:ascii="Times New Roman" w:hAnsi="Times New Roman" w:cs="Times New Roman"/>
          <w:color w:val="548DD4"/>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a</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widowControl/>
        <w:tabs>
          <w:tab w:val="left" w:pos="567"/>
        </w:tabs>
        <w:spacing w:line="276" w:lineRule="auto"/>
        <w:jc w:val="both"/>
        <w:rPr>
          <w:rFonts w:ascii="Times New Roman" w:hAnsi="Times New Roman" w:cs="Times New Roman"/>
          <w:b/>
          <w:sz w:val="24"/>
          <w:szCs w:val="24"/>
        </w:rPr>
      </w:pPr>
      <w:permStart w:id="1168795052" w:edGrp="everyone"/>
      <w:r>
        <w:rPr>
          <w:rFonts w:ascii="Times New Roman" w:hAnsi="Times New Roman" w:cs="Times New Roman"/>
          <w:b/>
          <w:sz w:val="24"/>
          <w:szCs w:val="24"/>
        </w:rPr>
        <w:t>1.2</w:t>
      </w:r>
      <w:r>
        <w:rPr>
          <w:rFonts w:ascii="Times New Roman" w:hAnsi="Times New Roman" w:cs="Times New Roman"/>
          <w:b/>
          <w:sz w:val="24"/>
          <w:szCs w:val="24"/>
        </w:rPr>
        <w:tab/>
        <w:t>Predávajúci:</w:t>
      </w:r>
      <w:r>
        <w:rPr>
          <w:rFonts w:ascii="Times New Roman" w:hAnsi="Times New Roman" w:cs="Times New Roman"/>
          <w:b/>
          <w:sz w:val="24"/>
          <w:szCs w:val="24"/>
        </w:rPr>
        <w:tab/>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Obchodné meno:</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IČ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 xml:space="preserve">Číslo účtu v tvare IBAN: </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sidR="00BA2A32">
        <w:rPr>
          <w:rFonts w:ascii="Times New Roman" w:hAnsi="Times New Roman" w:cs="Times New Roman"/>
          <w:i/>
          <w:iCs/>
          <w:color w:val="FF0000"/>
          <w:sz w:val="24"/>
          <w:szCs w:val="24"/>
        </w:rPr>
        <w:t>)</w:t>
      </w:r>
    </w:p>
    <w:p w:rsidR="00BA2A32" w:rsidRDefault="007D50DF">
      <w:pPr>
        <w:widowControl/>
        <w:tabs>
          <w:tab w:val="left" w:pos="567"/>
        </w:tabs>
        <w:spacing w:line="276" w:lineRule="auto"/>
        <w:jc w:val="both"/>
        <w:rPr>
          <w:rFonts w:ascii="Times New Roman" w:hAnsi="Times New Roman" w:cs="Times New Roman"/>
          <w:i/>
          <w:iCs/>
          <w:color w:val="FF0000"/>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 w:rsidR="00BA2A32" w:rsidRDefault="007D50DF">
      <w:pPr>
        <w:widowControl/>
        <w:tabs>
          <w:tab w:val="left" w:pos="567"/>
        </w:tabs>
        <w:spacing w:line="276" w:lineRule="auto"/>
        <w:jc w:val="both"/>
      </w:pPr>
      <w:r>
        <w:rPr>
          <w:rFonts w:ascii="Times New Roman" w:hAnsi="Times New Roman" w:cs="Times New Roman"/>
          <w:sz w:val="24"/>
          <w:szCs w:val="24"/>
        </w:rPr>
        <w:t>Zapísaný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
    <w:permEnd w:id="1168795052"/>
    <w:p w:rsidR="000E2FE2" w:rsidRDefault="007D50DF">
      <w:pPr>
        <w:widowControl/>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(ďalej aj ako „Predávajúci“)</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 xml:space="preserve">(Kupujúci a Predávajúci ďalej spolu aj ako </w:t>
      </w:r>
      <w:r>
        <w:rPr>
          <w:rFonts w:ascii="Times New Roman" w:hAnsi="Times New Roman" w:cs="Times New Roman"/>
          <w:bCs/>
          <w:sz w:val="24"/>
          <w:szCs w:val="24"/>
        </w:rPr>
        <w:t>„Zmluvné strany“)</w:t>
      </w:r>
    </w:p>
    <w:p w:rsidR="000E2FE2" w:rsidRDefault="000E2FE2">
      <w:pPr>
        <w:pStyle w:val="Standard"/>
        <w:tabs>
          <w:tab w:val="left" w:pos="567"/>
        </w:tabs>
        <w:spacing w:after="0"/>
        <w:jc w:val="both"/>
        <w:rPr>
          <w:rFonts w:ascii="Times New Roman" w:hAnsi="Times New Roman" w:cs="Times New Roman"/>
          <w:color w:val="548DD4"/>
          <w:sz w:val="24"/>
          <w:szCs w:val="24"/>
        </w:rPr>
      </w:pPr>
    </w:p>
    <w:p w:rsidR="000E2FE2" w:rsidRDefault="000E2FE2">
      <w:pPr>
        <w:pStyle w:val="Standard"/>
        <w:tabs>
          <w:tab w:val="left" w:pos="567"/>
        </w:tabs>
        <w:spacing w:after="0"/>
        <w:jc w:val="both"/>
        <w:rPr>
          <w:rFonts w:ascii="Times New Roman" w:hAnsi="Times New Roman" w:cs="Times New Roman"/>
          <w:color w:val="548DD4"/>
          <w:sz w:val="24"/>
          <w:szCs w:val="24"/>
        </w:rPr>
      </w:pPr>
    </w:p>
    <w:p w:rsidR="000E2FE2" w:rsidRDefault="000E2FE2">
      <w:pPr>
        <w:pStyle w:val="Standard"/>
        <w:tabs>
          <w:tab w:val="left" w:pos="567"/>
        </w:tabs>
        <w:spacing w:after="0"/>
        <w:jc w:val="both"/>
        <w:rPr>
          <w:rFonts w:ascii="Times New Roman" w:hAnsi="Times New Roman" w:cs="Times New Roman"/>
          <w:color w:val="548DD4"/>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lastRenderedPageBreak/>
        <w:t>Čl. II</w:t>
      </w:r>
    </w:p>
    <w:p w:rsidR="000E2FE2" w:rsidRDefault="007D50DF">
      <w:pPr>
        <w:pStyle w:val="Standard"/>
        <w:tabs>
          <w:tab w:val="left" w:pos="567"/>
        </w:tabs>
        <w:spacing w:after="0"/>
        <w:jc w:val="center"/>
      </w:pPr>
      <w:r>
        <w:rPr>
          <w:rFonts w:ascii="Times New Roman" w:hAnsi="Times New Roman" w:cs="Times New Roman"/>
          <w:b/>
          <w:sz w:val="24"/>
          <w:szCs w:val="24"/>
        </w:rPr>
        <w:t>PREAMBULA</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spacing w:after="0"/>
        <w:jc w:val="both"/>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 xml:space="preserve">Zmluva je výsledkom procesu verejného obstarávania vykonaného </w:t>
      </w:r>
      <w:r>
        <w:rPr>
          <w:rFonts w:ascii="Times New Roman" w:hAnsi="Times New Roman" w:cs="Times New Roman"/>
          <w:color w:val="000000"/>
          <w:sz w:val="24"/>
          <w:szCs w:val="24"/>
        </w:rPr>
        <w:t>podľa § 117 zákona</w:t>
      </w:r>
      <w:r>
        <w:rPr>
          <w:rFonts w:ascii="Times New Roman" w:hAnsi="Times New Roman" w:cs="Times New Roman"/>
          <w:color w:val="000000"/>
          <w:sz w:val="24"/>
          <w:szCs w:val="24"/>
        </w:rPr>
        <w:br/>
        <w:t>č. 343/2015 Z. z. o verejnom obstarávaní a o zmene a doplnení niektorých zákonov v znení neskorších predpisov (ďalej len „zákon o verejnom obstarávaní“)</w:t>
      </w:r>
      <w:r>
        <w:rPr>
          <w:rFonts w:ascii="Times New Roman" w:hAnsi="Times New Roman" w:cs="Times New Roman"/>
          <w:sz w:val="24"/>
          <w:szCs w:val="24"/>
        </w:rPr>
        <w:t xml:space="preserve"> s názvom: </w:t>
      </w:r>
      <w:r>
        <w:rPr>
          <w:rFonts w:ascii="Times New Roman" w:hAnsi="Times New Roman" w:cs="Times New Roman"/>
          <w:b/>
          <w:sz w:val="24"/>
          <w:szCs w:val="24"/>
        </w:rPr>
        <w:t>„Podpora turistickej infraštruktúry v meste Handlová“ - časť 1. Informačné tabule.</w:t>
      </w:r>
    </w:p>
    <w:p w:rsidR="000E2FE2" w:rsidRDefault="007D50DF">
      <w:pPr>
        <w:pStyle w:val="Standard"/>
        <w:spacing w:after="0"/>
        <w:jc w:val="both"/>
      </w:pPr>
      <w:r>
        <w:rPr>
          <w:rFonts w:ascii="Times New Roman" w:hAnsi="Times New Roman" w:cs="Times New Roman"/>
          <w:b/>
          <w:sz w:val="24"/>
          <w:szCs w:val="24"/>
        </w:rPr>
        <w:t xml:space="preserve">2.2       </w:t>
      </w:r>
      <w:r>
        <w:rPr>
          <w:rFonts w:ascii="Times New Roman" w:hAnsi="Times New Roman" w:cs="Times New Roman"/>
          <w:bCs/>
          <w:sz w:val="24"/>
          <w:szCs w:val="24"/>
        </w:rPr>
        <w:t>V rámci verejného obstarávania sa uplatnil sociálny aspekt týkajúci sa sociálnych hľadísk pre Program rozvoja vidieka Slovenskej republiky 2014-2020, Podpora malých a stredných podnikov,</w:t>
      </w:r>
      <w:r>
        <w:rPr>
          <w:rFonts w:ascii="Times New Roman" w:hAnsi="Times New Roman" w:cs="Times New Roman"/>
          <w:bCs/>
          <w:sz w:val="24"/>
          <w:szCs w:val="24"/>
        </w:rPr>
        <w:br/>
        <w:t>v súlade s ustanoveniami § 28 ods. 1 zákona o verejnom obstarávaní rozdelením zákazky na dve samostatné časti, čím sa umožnila účasť širšieho počtu uchádzačov a tým aj účasť malých a stredných podnikov.</w:t>
      </w:r>
    </w:p>
    <w:p w:rsidR="000E2FE2" w:rsidRDefault="007D50DF">
      <w:pPr>
        <w:pStyle w:val="Standard"/>
        <w:tabs>
          <w:tab w:val="left" w:pos="567"/>
        </w:tabs>
        <w:spacing w:before="160" w:after="0"/>
        <w:jc w:val="center"/>
      </w:pPr>
      <w:r>
        <w:rPr>
          <w:rFonts w:ascii="Times New Roman" w:hAnsi="Times New Roman" w:cs="Times New Roman"/>
          <w:b/>
          <w:sz w:val="24"/>
          <w:szCs w:val="24"/>
        </w:rPr>
        <w:t>Čl. III</w:t>
      </w:r>
    </w:p>
    <w:p w:rsidR="000E2FE2" w:rsidRDefault="007D50DF">
      <w:pPr>
        <w:pStyle w:val="Standard"/>
        <w:tabs>
          <w:tab w:val="left" w:pos="567"/>
        </w:tabs>
        <w:spacing w:after="0"/>
        <w:jc w:val="center"/>
      </w:pPr>
      <w:r>
        <w:rPr>
          <w:rFonts w:ascii="Times New Roman" w:hAnsi="Times New Roman" w:cs="Times New Roman"/>
          <w:b/>
          <w:sz w:val="24"/>
          <w:szCs w:val="24"/>
        </w:rPr>
        <w:t>PREDMET ZMLUVY</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spacing w:after="0"/>
        <w:jc w:val="both"/>
      </w:pPr>
      <w:r>
        <w:rPr>
          <w:rFonts w:ascii="Times New Roman" w:hAnsi="Times New Roman" w:cs="Times New Roman"/>
          <w:b/>
          <w:sz w:val="24"/>
          <w:szCs w:val="24"/>
        </w:rPr>
        <w:t xml:space="preserve">3.1     </w:t>
      </w:r>
      <w:r>
        <w:rPr>
          <w:rFonts w:ascii="Times New Roman" w:hAnsi="Times New Roman" w:cs="Times New Roman"/>
          <w:sz w:val="24"/>
          <w:szCs w:val="24"/>
        </w:rPr>
        <w:t xml:space="preserve">Predmetom Zmluvy je dodanie informačných tabúľ a to v rozsahu špecifikácie a cenovej ponuky uvedenej vo verejnom obstarávaní: </w:t>
      </w:r>
      <w:r>
        <w:rPr>
          <w:rFonts w:ascii="Times New Roman" w:hAnsi="Times New Roman" w:cs="Times New Roman"/>
          <w:b/>
          <w:sz w:val="24"/>
          <w:szCs w:val="24"/>
        </w:rPr>
        <w:t>„Podpora turistickej infraštruktúry v meste Handlová“ - časť 1. Informačné tabule</w:t>
      </w:r>
      <w:r>
        <w:rPr>
          <w:rFonts w:ascii="Times New Roman" w:hAnsi="Times New Roman" w:cs="Times New Roman"/>
          <w:sz w:val="24"/>
          <w:szCs w:val="24"/>
        </w:rPr>
        <w:t xml:space="preserve"> (ďalej aj ako „</w:t>
      </w:r>
      <w:r>
        <w:rPr>
          <w:rFonts w:ascii="Times New Roman" w:hAnsi="Times New Roman" w:cs="Times New Roman"/>
          <w:bCs/>
          <w:sz w:val="24"/>
          <w:szCs w:val="24"/>
        </w:rPr>
        <w:t>predmet Zmluvy“)</w:t>
      </w:r>
      <w:r>
        <w:rPr>
          <w:rFonts w:ascii="Times New Roman" w:hAnsi="Times New Roman" w:cs="Times New Roman"/>
          <w:sz w:val="24"/>
          <w:szCs w:val="24"/>
        </w:rPr>
        <w:t xml:space="preserve"> a prevedenie vlastníckeho práva na Kupujúceho.</w:t>
      </w:r>
    </w:p>
    <w:p w:rsidR="000E2FE2" w:rsidRDefault="007D50DF">
      <w:pPr>
        <w:pStyle w:val="Standard"/>
        <w:tabs>
          <w:tab w:val="left" w:pos="567"/>
        </w:tabs>
        <w:spacing w:after="0"/>
        <w:jc w:val="both"/>
      </w:pP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sz w:val="24"/>
          <w:szCs w:val="24"/>
        </w:rPr>
        <w:t>Podrobná špecifikácia predmetu Zmluvy je uvedená v Prílohe č. 1 tejto Zmluvy.</w:t>
      </w:r>
    </w:p>
    <w:p w:rsidR="000E2FE2" w:rsidRDefault="007D50DF">
      <w:pPr>
        <w:pStyle w:val="Standard"/>
        <w:tabs>
          <w:tab w:val="left" w:pos="567"/>
        </w:tabs>
        <w:spacing w:after="0"/>
        <w:jc w:val="both"/>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sz w:val="24"/>
          <w:szCs w:val="24"/>
        </w:rPr>
        <w:t>Súčasťou dodania premetu Zmluvy je:</w:t>
      </w:r>
    </w:p>
    <w:p w:rsidR="000E2FE2" w:rsidRDefault="007D50DF">
      <w:pPr>
        <w:pStyle w:val="Standard"/>
        <w:tabs>
          <w:tab w:val="left" w:pos="1842"/>
          <w:tab w:val="left" w:pos="2551"/>
        </w:tabs>
        <w:spacing w:after="0"/>
        <w:jc w:val="both"/>
      </w:pPr>
      <w:r>
        <w:rPr>
          <w:rFonts w:ascii="Times New Roman" w:hAnsi="Times New Roman" w:cs="Times New Roman"/>
          <w:sz w:val="24"/>
          <w:szCs w:val="24"/>
        </w:rPr>
        <w:t>3.3.1 doprava do miesta umiestnenia predmetu Zmluvy a</w:t>
      </w:r>
    </w:p>
    <w:p w:rsidR="000E2FE2" w:rsidRDefault="007D50DF">
      <w:pPr>
        <w:pStyle w:val="Standard"/>
        <w:tabs>
          <w:tab w:val="left" w:pos="1842"/>
          <w:tab w:val="left" w:pos="2551"/>
        </w:tabs>
        <w:spacing w:after="0"/>
        <w:jc w:val="both"/>
      </w:pPr>
      <w:r>
        <w:rPr>
          <w:rFonts w:ascii="Times New Roman" w:hAnsi="Times New Roman" w:cs="Times New Roman"/>
          <w:sz w:val="24"/>
          <w:szCs w:val="24"/>
        </w:rPr>
        <w:t>3.3.2 montáž a osadenie v rozsahu Koncepčného návrhu, ktorý tvoril prílohu Výzvy na predloženie cenovej ponuky a</w:t>
      </w:r>
    </w:p>
    <w:p w:rsidR="000E2FE2" w:rsidRDefault="007D50DF">
      <w:pPr>
        <w:pStyle w:val="Standard"/>
        <w:tabs>
          <w:tab w:val="left" w:pos="1842"/>
          <w:tab w:val="left" w:pos="2551"/>
        </w:tabs>
        <w:spacing w:after="0"/>
        <w:jc w:val="both"/>
      </w:pPr>
      <w:r>
        <w:rPr>
          <w:rFonts w:ascii="Times New Roman" w:hAnsi="Times New Roman" w:cs="Times New Roman"/>
          <w:sz w:val="24"/>
          <w:szCs w:val="24"/>
        </w:rPr>
        <w:t>3.3.3 vykonanie všetkých východiskových odborných prehliadok a iných požiadaviek na bezpečnú prevádzku stanovené platnou legislatívou EU a SR a</w:t>
      </w:r>
    </w:p>
    <w:p w:rsidR="000E2FE2" w:rsidRDefault="007D50DF">
      <w:pPr>
        <w:pStyle w:val="Standard"/>
        <w:tabs>
          <w:tab w:val="left" w:pos="1842"/>
          <w:tab w:val="left" w:pos="2551"/>
        </w:tabs>
        <w:spacing w:after="0"/>
        <w:jc w:val="both"/>
      </w:pPr>
      <w:r>
        <w:rPr>
          <w:rFonts w:ascii="Times New Roman" w:hAnsi="Times New Roman" w:cs="Times New Roman"/>
          <w:sz w:val="24"/>
          <w:szCs w:val="24"/>
        </w:rPr>
        <w:t xml:space="preserve">3.3.4 uvedenie do prevádzky,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zabezpečenie všetkých potrebných dokumentov na riadnu prevádzku  a</w:t>
      </w:r>
    </w:p>
    <w:p w:rsidR="000E2FE2" w:rsidRDefault="007D50DF">
      <w:pPr>
        <w:pStyle w:val="Standard"/>
        <w:tabs>
          <w:tab w:val="left" w:pos="1842"/>
          <w:tab w:val="left" w:pos="2551"/>
        </w:tabs>
        <w:spacing w:after="0"/>
        <w:jc w:val="both"/>
      </w:pPr>
      <w:r>
        <w:rPr>
          <w:rFonts w:ascii="Times New Roman" w:hAnsi="Times New Roman" w:cs="Times New Roman"/>
          <w:sz w:val="24"/>
          <w:szCs w:val="24"/>
        </w:rPr>
        <w:t xml:space="preserve">3.3.5 dodanie </w:t>
      </w:r>
      <w:proofErr w:type="spellStart"/>
      <w:r>
        <w:rPr>
          <w:rFonts w:ascii="Times New Roman" w:hAnsi="Times New Roman" w:cs="Times New Roman"/>
          <w:sz w:val="24"/>
          <w:szCs w:val="24"/>
        </w:rPr>
        <w:t>pasportov</w:t>
      </w:r>
      <w:proofErr w:type="spellEnd"/>
      <w:r>
        <w:rPr>
          <w:rFonts w:ascii="Times New Roman" w:hAnsi="Times New Roman" w:cs="Times New Roman"/>
          <w:sz w:val="24"/>
          <w:szCs w:val="24"/>
        </w:rPr>
        <w:t>, záručných listov, a návodov na obsluhu v slovenskom jazyku, zápisníc a osvedčení o vykonaných skúškach, certifikáty a atesty, správy o vykonaných odborných skúškach a odborných prehliadkach a skúškach, prevádzkové poriadky, doklady o zaškolení obsluhy Kupujúceho, resp. iné doklady súvisiace s predmetom Zmluvy.</w:t>
      </w:r>
      <w:bookmarkStart w:id="1" w:name="_Hlk46239855"/>
      <w:bookmarkEnd w:id="1"/>
    </w:p>
    <w:p w:rsidR="000E2FE2" w:rsidRDefault="007D50DF">
      <w:pPr>
        <w:pStyle w:val="Standard"/>
        <w:tabs>
          <w:tab w:val="left" w:pos="567"/>
        </w:tabs>
        <w:spacing w:after="0"/>
        <w:jc w:val="both"/>
      </w:pPr>
      <w:r>
        <w:rPr>
          <w:rFonts w:ascii="Times New Roman" w:hAnsi="Times New Roman" w:cs="Times New Roman"/>
          <w:b/>
          <w:sz w:val="24"/>
          <w:szCs w:val="24"/>
        </w:rPr>
        <w:t>3.4</w:t>
      </w:r>
      <w:r>
        <w:rPr>
          <w:rFonts w:ascii="Times New Roman" w:hAnsi="Times New Roman" w:cs="Times New Roman"/>
          <w:sz w:val="24"/>
          <w:szCs w:val="24"/>
        </w:rPr>
        <w:tab/>
        <w:t>Vlastnícke právo k predmetu Zmluvy alebo jeho časti prechádza na Kupujúceho dňom podpísania preberacieho protokolu.</w:t>
      </w:r>
    </w:p>
    <w:p w:rsidR="000E2FE2" w:rsidRDefault="007D50DF">
      <w:pPr>
        <w:pStyle w:val="Standard"/>
        <w:tabs>
          <w:tab w:val="left" w:pos="567"/>
        </w:tabs>
        <w:spacing w:after="0"/>
        <w:jc w:val="both"/>
      </w:pPr>
      <w:r>
        <w:rPr>
          <w:rFonts w:ascii="Times New Roman" w:hAnsi="Times New Roman" w:cs="Times New Roman"/>
          <w:b/>
          <w:sz w:val="24"/>
          <w:szCs w:val="24"/>
        </w:rPr>
        <w:t>3.5</w:t>
      </w:r>
      <w:r>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IV</w:t>
      </w:r>
    </w:p>
    <w:p w:rsidR="000E2FE2" w:rsidRDefault="007D50DF">
      <w:pPr>
        <w:pStyle w:val="Standard"/>
        <w:tabs>
          <w:tab w:val="left" w:pos="567"/>
        </w:tabs>
        <w:spacing w:after="0"/>
        <w:jc w:val="center"/>
      </w:pPr>
      <w:r>
        <w:rPr>
          <w:rFonts w:ascii="Times New Roman" w:hAnsi="Times New Roman" w:cs="Times New Roman"/>
          <w:b/>
          <w:sz w:val="24"/>
          <w:szCs w:val="24"/>
        </w:rPr>
        <w:t>TERMÍN A MIESTO DODANIA</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sz w:val="24"/>
          <w:szCs w:val="24"/>
        </w:rPr>
        <w:t>Zmluvné strany sa dohodli, že Predávajúci dodá predmet Zmluvy na základe písomnej objednávky Kupujúceho, ktorá bude zaslaná do 90 kalendárnych dní odo dňa nadobudnutia účinnosti tejto Zmluvy.</w:t>
      </w:r>
    </w:p>
    <w:p w:rsidR="000E2FE2" w:rsidRDefault="007D50DF">
      <w:pPr>
        <w:pStyle w:val="Standard"/>
        <w:tabs>
          <w:tab w:val="left" w:pos="567"/>
        </w:tabs>
        <w:spacing w:after="0"/>
        <w:jc w:val="both"/>
      </w:pPr>
      <w:r>
        <w:rPr>
          <w:rFonts w:ascii="Times New Roman" w:hAnsi="Times New Roman" w:cs="Times New Roman"/>
          <w:b/>
          <w:sz w:val="24"/>
          <w:szCs w:val="24"/>
        </w:rPr>
        <w:lastRenderedPageBreak/>
        <w:t>4.2</w:t>
      </w:r>
      <w:r>
        <w:rPr>
          <w:rFonts w:ascii="Times New Roman" w:hAnsi="Times New Roman" w:cs="Times New Roman"/>
          <w:b/>
          <w:sz w:val="24"/>
          <w:szCs w:val="24"/>
        </w:rPr>
        <w:tab/>
      </w:r>
      <w:r>
        <w:rPr>
          <w:rFonts w:ascii="Times New Roman" w:hAnsi="Times New Roman" w:cs="Times New Roman"/>
          <w:sz w:val="24"/>
          <w:szCs w:val="24"/>
        </w:rPr>
        <w:t xml:space="preserve">Zmluvné strany sa dohodli, že Predávajúci najneskôr </w:t>
      </w:r>
      <w:r>
        <w:rPr>
          <w:rFonts w:ascii="Times New Roman" w:hAnsi="Times New Roman" w:cs="Times New Roman"/>
          <w:b/>
          <w:bCs/>
          <w:sz w:val="24"/>
          <w:szCs w:val="24"/>
          <w:u w:val="single"/>
        </w:rPr>
        <w:t>do 6 mesiacov</w:t>
      </w:r>
      <w:r>
        <w:rPr>
          <w:rFonts w:ascii="Times New Roman" w:hAnsi="Times New Roman" w:cs="Times New Roman"/>
          <w:sz w:val="24"/>
          <w:szCs w:val="24"/>
        </w:rPr>
        <w:t xml:space="preserve"> od zaslania písomnej objednávky Kupujúceho dodá celý predmet Zmluvy v rozsahu uvedenom v čl. III tejto Zmluvy,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spolu so všetkými jeho súčasťami.</w:t>
      </w:r>
    </w:p>
    <w:p w:rsidR="000E2FE2" w:rsidRDefault="007D50DF">
      <w:pPr>
        <w:pStyle w:val="Standard"/>
        <w:tabs>
          <w:tab w:val="left" w:pos="567"/>
        </w:tabs>
        <w:spacing w:after="0"/>
        <w:jc w:val="both"/>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sz w:val="24"/>
          <w:szCs w:val="24"/>
        </w:rPr>
        <w:t>Miestom umiestnenia predmetu Zmluvy je Centrálna mestská zóna v Handlovej.</w:t>
      </w:r>
    </w:p>
    <w:p w:rsidR="000E2FE2" w:rsidRDefault="007D50DF">
      <w:pPr>
        <w:pStyle w:val="Standard"/>
        <w:tabs>
          <w:tab w:val="left" w:pos="567"/>
        </w:tabs>
        <w:spacing w:after="0"/>
        <w:jc w:val="both"/>
      </w:pPr>
      <w:r>
        <w:rPr>
          <w:rFonts w:ascii="Times New Roman" w:hAnsi="Times New Roman" w:cs="Times New Roman"/>
          <w:b/>
          <w:sz w:val="24"/>
          <w:szCs w:val="24"/>
        </w:rPr>
        <w:t>4.4</w:t>
      </w:r>
      <w:r>
        <w:rPr>
          <w:rFonts w:ascii="Times New Roman" w:hAnsi="Times New Roman" w:cs="Times New Roman"/>
          <w:sz w:val="24"/>
          <w:szCs w:val="24"/>
        </w:rPr>
        <w:tab/>
        <w:t>Predávajúci je povinný umiestniť predmet Zmluvy podľa požiadaviek Kupujúceho a to v zmysle bodu 4.3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rsidR="000E2FE2" w:rsidRDefault="007D50DF">
      <w:pPr>
        <w:pStyle w:val="Standard"/>
        <w:tabs>
          <w:tab w:val="left" w:pos="567"/>
        </w:tabs>
        <w:spacing w:after="0"/>
        <w:jc w:val="both"/>
      </w:pPr>
      <w:r>
        <w:rPr>
          <w:rFonts w:ascii="Times New Roman" w:hAnsi="Times New Roman" w:cs="Times New Roman"/>
          <w:b/>
          <w:sz w:val="24"/>
          <w:szCs w:val="24"/>
        </w:rPr>
        <w:t>4.5</w:t>
      </w:r>
      <w:r>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V</w:t>
      </w:r>
    </w:p>
    <w:p w:rsidR="000E2FE2" w:rsidRDefault="007D50DF">
      <w:pPr>
        <w:pStyle w:val="Standard"/>
        <w:tabs>
          <w:tab w:val="left" w:pos="567"/>
        </w:tabs>
        <w:spacing w:after="0"/>
        <w:jc w:val="center"/>
      </w:pPr>
      <w:r>
        <w:rPr>
          <w:rFonts w:ascii="Times New Roman" w:hAnsi="Times New Roman" w:cs="Times New Roman"/>
          <w:b/>
          <w:sz w:val="24"/>
          <w:szCs w:val="24"/>
        </w:rPr>
        <w:t>KÚPNA CENA</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Pr>
          <w:rFonts w:ascii="Times New Roman" w:hAnsi="Times New Roman" w:cs="Times New Roman"/>
          <w:sz w:val="24"/>
          <w:szCs w:val="24"/>
        </w:rPr>
        <w:tab/>
      </w:r>
    </w:p>
    <w:p w:rsidR="000E2FE2" w:rsidRDefault="007D50DF">
      <w:pPr>
        <w:pStyle w:val="Standard"/>
        <w:tabs>
          <w:tab w:val="left" w:pos="1842"/>
          <w:tab w:val="left" w:pos="2551"/>
        </w:tabs>
        <w:spacing w:after="0"/>
        <w:ind w:left="1275" w:hanging="1275"/>
        <w:jc w:val="both"/>
      </w:pPr>
      <w:permStart w:id="1818907455" w:edGrp="everyone"/>
      <w:r>
        <w:rPr>
          <w:rFonts w:ascii="Times New Roman" w:hAnsi="Times New Roman" w:cs="Times New Roman"/>
          <w:sz w:val="24"/>
          <w:szCs w:val="24"/>
        </w:rPr>
        <w:t>5.1.1 Celková cena bez DPH</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5.1.2 Sadzba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5.1.3 Výška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5.1.4 Celková cena s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r>
        <w:rPr>
          <w:rFonts w:ascii="Times New Roman" w:hAnsi="Times New Roman" w:cs="Times New Roman"/>
          <w:color w:val="FF0000"/>
          <w:sz w:val="24"/>
          <w:szCs w:val="24"/>
        </w:rPr>
        <w:t xml:space="preserve"> </w:t>
      </w:r>
      <w:r>
        <w:rPr>
          <w:rFonts w:ascii="Times New Roman" w:hAnsi="Times New Roman" w:cs="Times New Roman"/>
          <w:sz w:val="24"/>
          <w:szCs w:val="24"/>
        </w:rPr>
        <w:t>EUR</w:t>
      </w:r>
    </w:p>
    <w:permEnd w:id="1818907455"/>
    <w:p w:rsidR="000E2FE2" w:rsidRDefault="007D50DF">
      <w:pPr>
        <w:pStyle w:val="Standard"/>
        <w:tabs>
          <w:tab w:val="left" w:pos="1134"/>
          <w:tab w:val="left" w:pos="1418"/>
        </w:tabs>
        <w:spacing w:after="0"/>
        <w:jc w:val="both"/>
      </w:pPr>
      <w:r>
        <w:rPr>
          <w:rFonts w:ascii="Times New Roman" w:hAnsi="Times New Roman" w:cs="Times New Roman"/>
          <w:b/>
          <w:sz w:val="24"/>
          <w:szCs w:val="24"/>
        </w:rPr>
        <w:t>5.2</w:t>
      </w:r>
      <w:r>
        <w:rPr>
          <w:rFonts w:ascii="Times New Roman" w:hAnsi="Times New Roman" w:cs="Times New Roman"/>
          <w:sz w:val="24"/>
          <w:szCs w:val="24"/>
        </w:rPr>
        <w:t xml:space="preserve">    Podrobná cenová kalkulácia predmetu zmluvy tvorí Prílohu č. 2 tejto Zmluvy.</w:t>
      </w:r>
    </w:p>
    <w:p w:rsidR="000E2FE2" w:rsidRDefault="007D50DF">
      <w:pPr>
        <w:pStyle w:val="Standard"/>
        <w:tabs>
          <w:tab w:val="left" w:pos="567"/>
        </w:tabs>
        <w:spacing w:after="0"/>
        <w:jc w:val="both"/>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 xml:space="preserve">cena je stanovená v zmysle zákona č. 18/1996 Z. z. o cenách a vyhlášky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ktorou sa vykonáva zákon o cenách.</w:t>
      </w:r>
    </w:p>
    <w:p w:rsidR="000E2FE2" w:rsidRDefault="007D50DF">
      <w:pPr>
        <w:pStyle w:val="Standard"/>
        <w:tabs>
          <w:tab w:val="left" w:pos="567"/>
        </w:tabs>
        <w:spacing w:after="0"/>
        <w:jc w:val="both"/>
      </w:pPr>
      <w:r>
        <w:rPr>
          <w:rFonts w:ascii="Times New Roman" w:hAnsi="Times New Roman" w:cs="Times New Roman"/>
          <w:b/>
          <w:sz w:val="24"/>
          <w:szCs w:val="24"/>
        </w:rPr>
        <w:t>5.4</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zahŕňa všetky náklady Predávajúceho potrebné na dodanie predmetu zmluvy na miesto umiestnenia v rozsahu uvedenom v čl. III tejto Zmluvy.</w:t>
      </w:r>
    </w:p>
    <w:p w:rsidR="000E2FE2" w:rsidRDefault="007D50DF">
      <w:pPr>
        <w:pStyle w:val="Standard"/>
        <w:tabs>
          <w:tab w:val="left" w:pos="567"/>
        </w:tabs>
        <w:spacing w:after="0"/>
        <w:jc w:val="both"/>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nemenná počas celej doby platnosti a účinnosti tejto Zmluvy.</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2FE2" w:rsidRDefault="007D50DF">
      <w:pPr>
        <w:pStyle w:val="Standard"/>
        <w:tabs>
          <w:tab w:val="left" w:pos="567"/>
        </w:tabs>
        <w:spacing w:after="0"/>
        <w:jc w:val="center"/>
      </w:pPr>
      <w:r>
        <w:rPr>
          <w:rFonts w:ascii="Times New Roman" w:hAnsi="Times New Roman" w:cs="Times New Roman"/>
          <w:b/>
          <w:sz w:val="24"/>
          <w:szCs w:val="24"/>
        </w:rPr>
        <w:t>Čl. VI</w:t>
      </w:r>
    </w:p>
    <w:p w:rsidR="000E2FE2" w:rsidRDefault="007D50DF">
      <w:pPr>
        <w:pStyle w:val="Standard"/>
        <w:spacing w:after="0"/>
        <w:jc w:val="center"/>
      </w:pPr>
      <w:r>
        <w:rPr>
          <w:rFonts w:ascii="Times New Roman" w:hAnsi="Times New Roman" w:cs="Times New Roman"/>
          <w:b/>
          <w:sz w:val="24"/>
          <w:szCs w:val="24"/>
        </w:rPr>
        <w:t>PLATOBNÉ PODMIENKY, ZAPOČÍTANIE, POSTÚPENIE</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6.1</w:t>
      </w:r>
      <w:r>
        <w:rPr>
          <w:rFonts w:ascii="Times New Roman" w:hAnsi="Times New Roman" w:cs="Times New Roman"/>
          <w:b/>
          <w:sz w:val="24"/>
          <w:szCs w:val="24"/>
        </w:rPr>
        <w:tab/>
      </w:r>
      <w:r>
        <w:rPr>
          <w:rFonts w:ascii="Times New Roman" w:hAnsi="Times New Roman" w:cs="Times New Roman"/>
          <w:sz w:val="24"/>
          <w:szCs w:val="24"/>
        </w:rPr>
        <w:t>Zmluvné strany sa dohodli, že Kupujúci zaplatí Predávajúcemu kúpnu cenu za predmet Zmluvy na základe faktúry vystavenej Predávajúcim.</w:t>
      </w:r>
    </w:p>
    <w:p w:rsidR="000E2FE2" w:rsidRDefault="007D50DF">
      <w:pPr>
        <w:pStyle w:val="Standard"/>
        <w:tabs>
          <w:tab w:val="left" w:pos="567"/>
        </w:tabs>
        <w:spacing w:after="0"/>
        <w:jc w:val="both"/>
      </w:pPr>
      <w:r>
        <w:rPr>
          <w:rFonts w:ascii="Times New Roman" w:hAnsi="Times New Roman" w:cs="Times New Roman"/>
          <w:b/>
          <w:sz w:val="24"/>
          <w:szCs w:val="24"/>
        </w:rPr>
        <w:t>6.2</w:t>
      </w:r>
      <w:r>
        <w:rPr>
          <w:rFonts w:ascii="Times New Roman" w:hAnsi="Times New Roman" w:cs="Times New Roman"/>
          <w:b/>
          <w:sz w:val="24"/>
          <w:szCs w:val="24"/>
        </w:rPr>
        <w:tab/>
      </w:r>
      <w:r>
        <w:rPr>
          <w:rFonts w:ascii="Times New Roman" w:hAnsi="Times New Roman" w:cs="Times New Roman"/>
          <w:sz w:val="24"/>
          <w:szCs w:val="24"/>
        </w:rPr>
        <w:t>Predávajúci je oprávnený vystaviť faktúru za dodanie predmetu Zmluvy po dodaní celého predmetu. Podmienkou vystavenia faktúry je:</w:t>
      </w:r>
    </w:p>
    <w:p w:rsidR="000E2FE2" w:rsidRDefault="007D50DF">
      <w:pPr>
        <w:pStyle w:val="Standard"/>
        <w:tabs>
          <w:tab w:val="left" w:pos="1842"/>
          <w:tab w:val="left" w:pos="2551"/>
        </w:tabs>
        <w:spacing w:after="0"/>
        <w:jc w:val="both"/>
      </w:pPr>
      <w:r>
        <w:rPr>
          <w:rFonts w:ascii="Times New Roman" w:hAnsi="Times New Roman" w:cs="Times New Roman"/>
          <w:sz w:val="24"/>
          <w:szCs w:val="24"/>
        </w:rPr>
        <w:t>6.2.1</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dodací list o dodaní predmetu Zmluvy potvrdený Kupujúcim. Z potvrdenia musí byť jednoznačne preukázané: dátum dodania/prevzatia, miesto dodania, meno a priezvisko zástupcu Kupujúceho, ktorý predmet Zmluvy preberal, podpis zástupcu Kupujúceho a slovné vyjadrenie zástupcu Kupujúceho, že predmet Zmluvy bol dodaný kompletný, so všetkými potrebnými dokladmi v zmysle bodu 3.3.3. až 3.3.5.          </w:t>
      </w:r>
      <w:bookmarkStart w:id="2" w:name="_Hlk51142408"/>
      <w:bookmarkEnd w:id="2"/>
    </w:p>
    <w:p w:rsidR="000E2FE2" w:rsidRDefault="007D50DF">
      <w:pPr>
        <w:pStyle w:val="Standard"/>
        <w:tabs>
          <w:tab w:val="left" w:pos="567"/>
          <w:tab w:val="left" w:pos="1276"/>
        </w:tabs>
        <w:spacing w:after="0"/>
        <w:jc w:val="both"/>
      </w:pPr>
      <w:r>
        <w:rPr>
          <w:rFonts w:ascii="Times New Roman" w:hAnsi="Times New Roman" w:cs="Times New Roman"/>
          <w:b/>
          <w:sz w:val="24"/>
          <w:szCs w:val="24"/>
        </w:rPr>
        <w:t>6.3</w:t>
      </w:r>
      <w:r>
        <w:rPr>
          <w:rFonts w:ascii="Times New Roman" w:hAnsi="Times New Roman" w:cs="Times New Roman"/>
          <w:b/>
          <w:sz w:val="24"/>
          <w:szCs w:val="24"/>
        </w:rPr>
        <w:tab/>
      </w:r>
      <w:r>
        <w:rPr>
          <w:rFonts w:ascii="Times New Roman" w:hAnsi="Times New Roman" w:cs="Times New Roman"/>
          <w:sz w:val="24"/>
          <w:szCs w:val="24"/>
        </w:rPr>
        <w:t>Predávajúci je povinný vystaviť faktúru najneskôr v lehote pätnásť (15) dní odo dňa splnenia všetkých podmienok na jej vystavenie a neodkladne doručiť Kupujúcemu.</w:t>
      </w:r>
    </w:p>
    <w:p w:rsidR="000E2FE2" w:rsidRDefault="007D50DF">
      <w:pPr>
        <w:pStyle w:val="Standard"/>
        <w:tabs>
          <w:tab w:val="left" w:pos="567"/>
        </w:tabs>
        <w:spacing w:after="0"/>
        <w:jc w:val="both"/>
      </w:pPr>
      <w:r>
        <w:rPr>
          <w:rFonts w:ascii="Times New Roman" w:hAnsi="Times New Roman" w:cs="Times New Roman"/>
          <w:b/>
          <w:sz w:val="24"/>
          <w:szCs w:val="24"/>
        </w:rPr>
        <w:lastRenderedPageBreak/>
        <w:t>6.4</w:t>
      </w:r>
      <w:r>
        <w:rPr>
          <w:rFonts w:ascii="Times New Roman" w:hAnsi="Times New Roman" w:cs="Times New Roman"/>
          <w:b/>
          <w:sz w:val="24"/>
          <w:szCs w:val="24"/>
        </w:rPr>
        <w:tab/>
      </w:r>
      <w:r>
        <w:rPr>
          <w:rFonts w:ascii="Times New Roman" w:hAnsi="Times New Roman" w:cs="Times New Roman"/>
          <w:sz w:val="24"/>
          <w:szCs w:val="24"/>
        </w:rPr>
        <w:t>Splatnosť vystavenej faktúry je šesťdesiat (60) dní od jej preukázateľného doručenia Kupujúcemu.</w:t>
      </w:r>
    </w:p>
    <w:p w:rsidR="000E2FE2" w:rsidRDefault="007D50DF">
      <w:pPr>
        <w:pStyle w:val="Standard"/>
        <w:tabs>
          <w:tab w:val="left" w:pos="567"/>
        </w:tabs>
        <w:spacing w:after="0"/>
        <w:jc w:val="both"/>
      </w:pPr>
      <w:r>
        <w:rPr>
          <w:rFonts w:ascii="Times New Roman" w:hAnsi="Times New Roman" w:cs="Times New Roman"/>
          <w:b/>
          <w:sz w:val="24"/>
          <w:szCs w:val="24"/>
        </w:rPr>
        <w:t>6.5</w:t>
      </w:r>
      <w:r>
        <w:rPr>
          <w:rFonts w:ascii="Times New Roman" w:hAnsi="Times New Roman" w:cs="Times New Roman"/>
          <w:sz w:val="24"/>
          <w:szCs w:val="24"/>
        </w:rPr>
        <w:tab/>
        <w:t>DPH bude účtovaná podľa platných predpisov v čase fakturácie.</w:t>
      </w:r>
    </w:p>
    <w:p w:rsidR="000E2FE2" w:rsidRDefault="007D50DF">
      <w:pPr>
        <w:pStyle w:val="Standard"/>
        <w:tabs>
          <w:tab w:val="left" w:pos="567"/>
        </w:tabs>
        <w:spacing w:after="0"/>
        <w:jc w:val="both"/>
      </w:pPr>
      <w:r>
        <w:rPr>
          <w:rFonts w:ascii="Times New Roman" w:hAnsi="Times New Roman" w:cs="Times New Roman"/>
          <w:b/>
          <w:sz w:val="24"/>
          <w:szCs w:val="24"/>
        </w:rPr>
        <w:t>6.6</w:t>
      </w:r>
      <w:r>
        <w:rPr>
          <w:rFonts w:ascii="Times New Roman" w:hAnsi="Times New Roman" w:cs="Times New Roman"/>
          <w:sz w:val="24"/>
          <w:szCs w:val="24"/>
        </w:rPr>
        <w:tab/>
        <w:t xml:space="preserve">Faktúra predložená Predávajúcim  musí spĺňať náležitosti daňového dokladu a musí byť vyhotovená v súlade so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w:t>
      </w:r>
    </w:p>
    <w:p w:rsidR="000E2FE2" w:rsidRDefault="007D50DF">
      <w:pPr>
        <w:pStyle w:val="Standard"/>
        <w:tabs>
          <w:tab w:val="left" w:pos="567"/>
        </w:tabs>
        <w:spacing w:after="0"/>
        <w:jc w:val="both"/>
      </w:pPr>
      <w:r>
        <w:rPr>
          <w:rFonts w:ascii="Times New Roman" w:hAnsi="Times New Roman" w:cs="Times New Roman"/>
          <w:b/>
          <w:sz w:val="24"/>
          <w:szCs w:val="24"/>
        </w:rPr>
        <w:t>6.7</w:t>
      </w:r>
      <w:r>
        <w:rPr>
          <w:rFonts w:ascii="Times New Roman" w:hAnsi="Times New Roman" w:cs="Times New Roman"/>
          <w:sz w:val="24"/>
          <w:szCs w:val="24"/>
        </w:rPr>
        <w:tab/>
        <w:t xml:space="preserve">Ak faktúra nebude obsahovať náležitosti vyžadované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 alebo stanovené náležitosti nebudú uvedené správne v súlade s platnou legislatívou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rsidR="000E2FE2" w:rsidRDefault="007D50DF">
      <w:pPr>
        <w:pStyle w:val="Standard"/>
        <w:tabs>
          <w:tab w:val="left" w:pos="567"/>
        </w:tabs>
        <w:spacing w:after="0"/>
        <w:jc w:val="both"/>
      </w:pPr>
      <w:r>
        <w:rPr>
          <w:rFonts w:ascii="Times New Roman" w:hAnsi="Times New Roman" w:cs="Times New Roman"/>
          <w:b/>
          <w:sz w:val="24"/>
          <w:szCs w:val="24"/>
        </w:rPr>
        <w:t>6.8</w:t>
      </w:r>
      <w:r>
        <w:rPr>
          <w:rFonts w:ascii="Times New Roman" w:hAnsi="Times New Roman" w:cs="Times New Roman"/>
          <w:sz w:val="24"/>
          <w:szCs w:val="24"/>
        </w:rPr>
        <w:tab/>
        <w:t>Predávajúci nie je oprávnený jednostranne si započítať akékoľvek svoje pohľadávky voči Kupujúcemu.</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VII</w:t>
      </w:r>
    </w:p>
    <w:p w:rsidR="000E2FE2" w:rsidRDefault="007D50DF">
      <w:pPr>
        <w:pStyle w:val="Standard"/>
        <w:tabs>
          <w:tab w:val="left" w:pos="567"/>
        </w:tabs>
        <w:spacing w:after="0"/>
        <w:jc w:val="center"/>
      </w:pPr>
      <w:r>
        <w:rPr>
          <w:rFonts w:ascii="Times New Roman" w:hAnsi="Times New Roman" w:cs="Times New Roman"/>
          <w:b/>
          <w:sz w:val="24"/>
          <w:szCs w:val="24"/>
        </w:rPr>
        <w:t>DODANIE A ODOVZDANIE PREDMETU ZMLUVY</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spacing w:after="0"/>
        <w:jc w:val="both"/>
      </w:pPr>
      <w:r>
        <w:rPr>
          <w:rFonts w:ascii="Times New Roman" w:hAnsi="Times New Roman" w:cs="Times New Roman"/>
          <w:b/>
          <w:sz w:val="24"/>
          <w:szCs w:val="24"/>
        </w:rPr>
        <w:t>7.1</w:t>
      </w:r>
      <w:r>
        <w:rPr>
          <w:rFonts w:ascii="Times New Roman" w:hAnsi="Times New Roman" w:cs="Times New Roman"/>
          <w:sz w:val="24"/>
          <w:szCs w:val="24"/>
        </w:rPr>
        <w:t xml:space="preserve">   Predmet Zmluvy alebo každá jeho súčasť musí byť dodaný ako nový a nepoužitý výrobok. Za nový výrobok sa považuje každý výrobok, ktorý ešte nemal vlastníka. Za nepoužitý výrobok sa rozumie výrobok, ktorý nebol doposiaľ použitý vo výrobnom procese alebo používaný iným spôsobom.</w:t>
      </w:r>
      <w:r>
        <w:rPr>
          <w:szCs w:val="24"/>
        </w:rPr>
        <w:t xml:space="preserve">  </w:t>
      </w:r>
    </w:p>
    <w:p w:rsidR="000E2FE2" w:rsidRDefault="007D50DF">
      <w:pPr>
        <w:pStyle w:val="Standard"/>
        <w:tabs>
          <w:tab w:val="left" w:pos="567"/>
        </w:tabs>
        <w:spacing w:after="0"/>
        <w:jc w:val="both"/>
      </w:pPr>
      <w:r>
        <w:rPr>
          <w:rFonts w:ascii="Times New Roman" w:hAnsi="Times New Roman" w:cs="Times New Roman"/>
          <w:b/>
          <w:sz w:val="24"/>
          <w:szCs w:val="24"/>
        </w:rPr>
        <w:t>7.2</w:t>
      </w:r>
      <w:r>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rsidR="000E2FE2" w:rsidRDefault="007D50DF">
      <w:pPr>
        <w:pStyle w:val="Standard"/>
        <w:tabs>
          <w:tab w:val="left" w:pos="567"/>
        </w:tabs>
        <w:spacing w:after="0"/>
        <w:jc w:val="both"/>
      </w:pPr>
      <w:r>
        <w:rPr>
          <w:rFonts w:ascii="Times New Roman" w:hAnsi="Times New Roman" w:cs="Times New Roman"/>
          <w:b/>
          <w:sz w:val="24"/>
          <w:szCs w:val="24"/>
        </w:rPr>
        <w:t>7.3</w:t>
      </w:r>
      <w:r>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VIII</w:t>
      </w:r>
    </w:p>
    <w:p w:rsidR="000E2FE2" w:rsidRDefault="007D50DF">
      <w:pPr>
        <w:pStyle w:val="Standard"/>
        <w:tabs>
          <w:tab w:val="left" w:pos="567"/>
        </w:tabs>
        <w:spacing w:after="0"/>
        <w:jc w:val="center"/>
      </w:pPr>
      <w:r>
        <w:rPr>
          <w:rFonts w:ascii="Times New Roman" w:hAnsi="Times New Roman" w:cs="Times New Roman"/>
          <w:b/>
          <w:sz w:val="24"/>
          <w:szCs w:val="24"/>
        </w:rPr>
        <w:t>ZÁRUČNÁ DOBA A ZODPOVEDNOSŤ ZA VADY</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8.1</w:t>
      </w:r>
      <w:r>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rsidR="000E2FE2" w:rsidRDefault="007D50DF">
      <w:pPr>
        <w:pStyle w:val="Standard"/>
        <w:tabs>
          <w:tab w:val="left" w:pos="567"/>
        </w:tabs>
        <w:spacing w:after="0"/>
        <w:jc w:val="both"/>
      </w:pPr>
      <w:r>
        <w:rPr>
          <w:rFonts w:ascii="Times New Roman" w:hAnsi="Times New Roman" w:cs="Times New Roman"/>
          <w:b/>
          <w:sz w:val="24"/>
          <w:szCs w:val="24"/>
        </w:rPr>
        <w:t>8.2</w:t>
      </w:r>
      <w:r>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Pr>
          <w:rFonts w:ascii="Times New Roman" w:hAnsi="Times New Roman" w:cs="Times New Roman"/>
          <w:sz w:val="24"/>
          <w:szCs w:val="24"/>
        </w:rPr>
        <w:t>pasporty</w:t>
      </w:r>
      <w:proofErr w:type="spellEnd"/>
      <w:r>
        <w:rPr>
          <w:rFonts w:ascii="Times New Roman" w:hAnsi="Times New Roman" w:cs="Times New Roman"/>
          <w:sz w:val="24"/>
          <w:szCs w:val="24"/>
        </w:rPr>
        <w:t>, návody,...). Záruka sa nevzťahuje na prípady násilného poškodenia predmetu Zmluvy, resp. poškodenia živelnou pohromou.</w:t>
      </w:r>
    </w:p>
    <w:p w:rsidR="000E2FE2" w:rsidRDefault="007D50DF">
      <w:pPr>
        <w:pStyle w:val="Standard"/>
        <w:tabs>
          <w:tab w:val="left" w:pos="567"/>
        </w:tabs>
        <w:spacing w:after="0"/>
        <w:jc w:val="both"/>
      </w:pPr>
      <w:r>
        <w:rPr>
          <w:rFonts w:ascii="Times New Roman" w:hAnsi="Times New Roman" w:cs="Times New Roman"/>
          <w:b/>
          <w:sz w:val="24"/>
          <w:szCs w:val="24"/>
        </w:rPr>
        <w:t>8.3</w:t>
      </w:r>
      <w:r>
        <w:rPr>
          <w:rFonts w:ascii="Times New Roman" w:hAnsi="Times New Roman" w:cs="Times New Roman"/>
          <w:sz w:val="24"/>
          <w:szCs w:val="24"/>
        </w:rPr>
        <w:tab/>
        <w:t xml:space="preserve">Záručná dobu na predmet Zmluvy je </w:t>
      </w:r>
      <w:permStart w:id="1981967827" w:edGrp="everyone"/>
      <w:r>
        <w:rPr>
          <w:rFonts w:ascii="Times New Roman" w:hAnsi="Times New Roman" w:cs="Times New Roman"/>
          <w:i/>
          <w:iCs/>
          <w:sz w:val="24"/>
          <w:szCs w:val="24"/>
        </w:rPr>
        <w:t xml:space="preserve">... </w:t>
      </w:r>
      <w:r>
        <w:rPr>
          <w:rFonts w:ascii="Times New Roman" w:hAnsi="Times New Roman" w:cs="Times New Roman"/>
          <w:i/>
          <w:iCs/>
          <w:color w:val="FF0000"/>
          <w:sz w:val="24"/>
          <w:szCs w:val="24"/>
        </w:rPr>
        <w:t>(uchádzač doplní chýbajúci údaj)</w:t>
      </w:r>
      <w:permEnd w:id="1981967827"/>
      <w:r>
        <w:rPr>
          <w:rFonts w:ascii="Times New Roman" w:hAnsi="Times New Roman" w:cs="Times New Roman"/>
          <w:color w:val="FF0000"/>
          <w:sz w:val="24"/>
          <w:szCs w:val="24"/>
        </w:rPr>
        <w:t xml:space="preserve"> </w:t>
      </w:r>
      <w:r>
        <w:rPr>
          <w:rFonts w:ascii="Times New Roman" w:hAnsi="Times New Roman" w:cs="Times New Roman"/>
          <w:sz w:val="24"/>
          <w:szCs w:val="24"/>
        </w:rPr>
        <w:t>mesiacov (minimálne 24 mesiacov)</w:t>
      </w:r>
      <w:r>
        <w:rPr>
          <w:rFonts w:ascii="Times New Roman" w:hAnsi="Times New Roman" w:cs="Times New Roman"/>
          <w:color w:val="00B050"/>
          <w:sz w:val="24"/>
          <w:szCs w:val="24"/>
        </w:rPr>
        <w:t xml:space="preserve"> </w:t>
      </w:r>
      <w:r>
        <w:rPr>
          <w:rFonts w:ascii="Times New Roman" w:hAnsi="Times New Roman" w:cs="Times New Roman"/>
          <w:sz w:val="24"/>
          <w:szCs w:val="24"/>
        </w:rPr>
        <w:t>a začína plynúť dňom podpísania protokolu o prevzatí predmetu Zmluvy bez vád.</w:t>
      </w:r>
    </w:p>
    <w:p w:rsidR="000E2FE2" w:rsidRDefault="007D50DF">
      <w:pPr>
        <w:pStyle w:val="Standard"/>
        <w:tabs>
          <w:tab w:val="left" w:pos="567"/>
        </w:tabs>
        <w:spacing w:after="0"/>
        <w:jc w:val="both"/>
      </w:pPr>
      <w:r>
        <w:rPr>
          <w:rFonts w:ascii="Times New Roman" w:hAnsi="Times New Roman" w:cs="Times New Roman"/>
          <w:b/>
          <w:sz w:val="24"/>
          <w:szCs w:val="24"/>
        </w:rPr>
        <w:t>8.4</w:t>
      </w:r>
      <w:r>
        <w:rPr>
          <w:rFonts w:ascii="Times New Roman" w:hAnsi="Times New Roman" w:cs="Times New Roman"/>
          <w:sz w:val="24"/>
          <w:szCs w:val="24"/>
        </w:rPr>
        <w:tab/>
        <w:t>Zmluvné strany sa dohodli, že okrem zákonných povinností Predávajúci počas záručnej doby:</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8.4.1 odstráni reklamované vady bezplatne v mieste umiestenia predmetu Zmluvy a</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 xml:space="preserve">8.4.2 bude reagovať na reklamovanú vadu maximálne do 12 hodín od jej oznámenia a  </w:t>
      </w:r>
    </w:p>
    <w:p w:rsidR="000E2FE2" w:rsidRDefault="007D50DF">
      <w:pPr>
        <w:pStyle w:val="Standard"/>
        <w:tabs>
          <w:tab w:val="left" w:pos="1842"/>
          <w:tab w:val="left" w:pos="2551"/>
        </w:tabs>
        <w:spacing w:after="0"/>
        <w:jc w:val="both"/>
      </w:pPr>
      <w:r>
        <w:rPr>
          <w:rFonts w:ascii="Times New Roman" w:hAnsi="Times New Roman" w:cs="Times New Roman"/>
          <w:sz w:val="24"/>
          <w:szCs w:val="24"/>
        </w:rPr>
        <w:lastRenderedPageBreak/>
        <w:t>8.4.3 nastúpi na odstránenie reklamovanej vady najneskôr do 48 hodín od nahlásenia vady</w:t>
      </w:r>
      <w:r>
        <w:rPr>
          <w:rFonts w:ascii="Times New Roman" w:hAnsi="Times New Roman" w:cs="Times New Roman"/>
          <w:sz w:val="24"/>
          <w:szCs w:val="24"/>
        </w:rPr>
        <w:br/>
        <w:t xml:space="preserve">Kupujúcim a  </w:t>
      </w:r>
    </w:p>
    <w:p w:rsidR="000E2FE2" w:rsidRDefault="007D50DF">
      <w:pPr>
        <w:pStyle w:val="Standard"/>
        <w:tabs>
          <w:tab w:val="left" w:pos="1842"/>
          <w:tab w:val="left" w:pos="2551"/>
        </w:tabs>
        <w:spacing w:after="0"/>
        <w:jc w:val="both"/>
      </w:pPr>
      <w:r>
        <w:rPr>
          <w:rFonts w:ascii="Times New Roman" w:hAnsi="Times New Roman" w:cs="Times New Roman"/>
          <w:sz w:val="24"/>
          <w:szCs w:val="24"/>
        </w:rPr>
        <w:t>8.4.4 odstráni reklamované vady a dodá náhradné diely najneskôr do 72 hodín od nahlásenia vady Kupujúcim a</w:t>
      </w:r>
    </w:p>
    <w:p w:rsidR="000E2FE2" w:rsidRDefault="007D50DF">
      <w:pPr>
        <w:pStyle w:val="Standard"/>
        <w:tabs>
          <w:tab w:val="left" w:pos="1842"/>
          <w:tab w:val="left" w:pos="2551"/>
        </w:tabs>
        <w:spacing w:after="0"/>
        <w:jc w:val="both"/>
      </w:pPr>
      <w:r>
        <w:rPr>
          <w:rFonts w:ascii="Times New Roman" w:hAnsi="Times New Roman" w:cs="Times New Roman"/>
          <w:sz w:val="24"/>
          <w:szCs w:val="24"/>
        </w:rPr>
        <w:t>8.4.5 dodá spotrebný materiál nevyhnutný na zabezpečenie riadnej prevádzky predmetu Zmluvy do 72 hodín od nahlásenia objednávky takéhoto spotrebného materiálu Kupujúcim (ak je to relevantné pre daný predmet zákazky).</w:t>
      </w:r>
    </w:p>
    <w:p w:rsidR="000E2FE2" w:rsidRDefault="007D50DF">
      <w:pPr>
        <w:pStyle w:val="Standard"/>
        <w:tabs>
          <w:tab w:val="left" w:pos="567"/>
        </w:tabs>
        <w:spacing w:after="0"/>
        <w:jc w:val="both"/>
      </w:pPr>
      <w:r>
        <w:rPr>
          <w:rFonts w:ascii="Times New Roman" w:hAnsi="Times New Roman" w:cs="Times New Roman"/>
          <w:b/>
          <w:sz w:val="24"/>
          <w:szCs w:val="24"/>
        </w:rPr>
        <w:t>8.5</w:t>
      </w:r>
      <w:r>
        <w:rPr>
          <w:rFonts w:ascii="Times New Roman" w:hAnsi="Times New Roman" w:cs="Times New Roman"/>
          <w:sz w:val="24"/>
          <w:szCs w:val="24"/>
        </w:rPr>
        <w:tab/>
        <w:t>Kupujúci umožní Predávajúcemu prístup do priestorov, kde sa budú vady počas záručnej doby odstraňovať.</w:t>
      </w:r>
    </w:p>
    <w:p w:rsidR="000E2FE2" w:rsidRDefault="007D50DF">
      <w:pPr>
        <w:pStyle w:val="Standard"/>
        <w:tabs>
          <w:tab w:val="left" w:pos="567"/>
        </w:tabs>
        <w:spacing w:after="0"/>
        <w:jc w:val="both"/>
      </w:pPr>
      <w:r>
        <w:rPr>
          <w:rFonts w:ascii="Times New Roman" w:hAnsi="Times New Roman" w:cs="Times New Roman"/>
          <w:b/>
          <w:sz w:val="24"/>
          <w:szCs w:val="24"/>
        </w:rPr>
        <w:t>8.6</w:t>
      </w:r>
      <w:r>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rsidR="000E2FE2" w:rsidRDefault="007D50DF">
      <w:pPr>
        <w:pStyle w:val="Standard"/>
        <w:tabs>
          <w:tab w:val="left" w:pos="567"/>
        </w:tabs>
        <w:spacing w:after="0"/>
        <w:jc w:val="both"/>
      </w:pPr>
      <w:r>
        <w:rPr>
          <w:rFonts w:ascii="Times New Roman" w:hAnsi="Times New Roman" w:cs="Times New Roman"/>
          <w:b/>
          <w:sz w:val="24"/>
          <w:szCs w:val="24"/>
        </w:rPr>
        <w:t>8.7</w:t>
      </w:r>
      <w:r>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IX</w:t>
      </w:r>
    </w:p>
    <w:p w:rsidR="000E2FE2" w:rsidRDefault="007D50DF">
      <w:pPr>
        <w:pStyle w:val="Standard"/>
        <w:tabs>
          <w:tab w:val="left" w:pos="567"/>
        </w:tabs>
        <w:spacing w:after="0"/>
        <w:jc w:val="center"/>
      </w:pPr>
      <w:r>
        <w:rPr>
          <w:rFonts w:ascii="Times New Roman" w:hAnsi="Times New Roman" w:cs="Times New Roman"/>
          <w:b/>
          <w:sz w:val="24"/>
          <w:szCs w:val="24"/>
        </w:rPr>
        <w:t>ZMLUVNÉ POKUTY A ÚROKY Z OMEŠKANIA</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9.1</w:t>
      </w:r>
      <w:r>
        <w:rPr>
          <w:rFonts w:ascii="Times New Roman" w:hAnsi="Times New Roman" w:cs="Times New Roman"/>
          <w:sz w:val="24"/>
          <w:szCs w:val="24"/>
        </w:rPr>
        <w:tab/>
        <w:t>V prípade omeškania Predávajúceho s plnením predmetu zmluvy v dohodnutom termíne si môže Kupujúci uplatniť nárok na zmluvnú pokutu vo výške 0,05 % z kúpnej ceny s DPH  za každý aj začatý deň omeškania.</w:t>
      </w:r>
    </w:p>
    <w:p w:rsidR="000E2FE2" w:rsidRDefault="007D50DF">
      <w:pPr>
        <w:pStyle w:val="Standard"/>
        <w:tabs>
          <w:tab w:val="left" w:pos="567"/>
        </w:tabs>
        <w:spacing w:after="0"/>
        <w:jc w:val="both"/>
      </w:pPr>
      <w:r>
        <w:rPr>
          <w:rFonts w:ascii="Times New Roman" w:hAnsi="Times New Roman" w:cs="Times New Roman"/>
          <w:b/>
          <w:sz w:val="24"/>
          <w:szCs w:val="24"/>
        </w:rPr>
        <w:t>9.2</w:t>
      </w:r>
      <w:r>
        <w:rPr>
          <w:rFonts w:ascii="Times New Roman" w:hAnsi="Times New Roman" w:cs="Times New Roman"/>
          <w:sz w:val="24"/>
          <w:szCs w:val="24"/>
        </w:rPr>
        <w:tab/>
        <w:t>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w:t>
      </w:r>
    </w:p>
    <w:p w:rsidR="000E2FE2" w:rsidRDefault="007D50DF">
      <w:pPr>
        <w:pStyle w:val="Standard"/>
        <w:tabs>
          <w:tab w:val="left" w:pos="567"/>
        </w:tabs>
        <w:spacing w:after="0"/>
        <w:jc w:val="both"/>
      </w:pPr>
      <w:r>
        <w:rPr>
          <w:rFonts w:ascii="Times New Roman" w:hAnsi="Times New Roman" w:cs="Times New Roman"/>
          <w:b/>
          <w:sz w:val="24"/>
          <w:szCs w:val="24"/>
        </w:rPr>
        <w:t>9.3</w:t>
      </w:r>
      <w:r>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rsidR="000E2FE2" w:rsidRDefault="007D50DF">
      <w:pPr>
        <w:pStyle w:val="Standard"/>
        <w:tabs>
          <w:tab w:val="left" w:pos="567"/>
        </w:tabs>
        <w:spacing w:after="0"/>
        <w:jc w:val="both"/>
      </w:pPr>
      <w:r>
        <w:rPr>
          <w:rFonts w:ascii="Times New Roman" w:hAnsi="Times New Roman" w:cs="Times New Roman"/>
          <w:b/>
          <w:sz w:val="24"/>
          <w:szCs w:val="24"/>
        </w:rPr>
        <w:t>9.4</w:t>
      </w:r>
      <w:r>
        <w:rPr>
          <w:rFonts w:ascii="Times New Roman" w:hAnsi="Times New Roman" w:cs="Times New Roman"/>
          <w:sz w:val="24"/>
          <w:szCs w:val="24"/>
        </w:rPr>
        <w:t xml:space="preserve">    V prípade nedodania dokladov v zmysle článku III uhradí Predávajúci Kupujúcemu zmluvnú pokutu vo výške 100,00 EUR za každý aj začatý deň omeškania sa so splnením tejto povinnosti Kupujúcemu a to pre každý doklad samostatne.</w:t>
      </w:r>
    </w:p>
    <w:p w:rsidR="000E2FE2" w:rsidRDefault="007D50DF">
      <w:pPr>
        <w:pStyle w:val="Standard"/>
        <w:tabs>
          <w:tab w:val="left" w:pos="567"/>
        </w:tabs>
        <w:spacing w:after="0"/>
        <w:jc w:val="both"/>
      </w:pPr>
      <w:r>
        <w:rPr>
          <w:rFonts w:ascii="Times New Roman" w:hAnsi="Times New Roman" w:cs="Times New Roman"/>
          <w:b/>
          <w:sz w:val="24"/>
          <w:szCs w:val="24"/>
        </w:rPr>
        <w:t>9.5</w:t>
      </w:r>
      <w:r>
        <w:rPr>
          <w:rFonts w:ascii="Times New Roman" w:hAnsi="Times New Roman" w:cs="Times New Roman"/>
          <w:sz w:val="24"/>
          <w:szCs w:val="24"/>
        </w:rPr>
        <w:t xml:space="preserve">  V prípade nedodržania povinností v zmysle článku XII, je Predávajúci povinný uhradiť Kupujúcemu zmluvnú pokutu vo výške 500,00 EUR za každý aj začatý deň omeškania sa so splnením tejto povinnosti  Kupujúcemu a to pre každú jednu povinnosť (relevantnú pre Predávajúceho) uvedenú v tomto článku.  </w:t>
      </w:r>
    </w:p>
    <w:p w:rsidR="000E2FE2" w:rsidRDefault="007D50DF">
      <w:pPr>
        <w:pStyle w:val="Standard"/>
        <w:tabs>
          <w:tab w:val="left" w:pos="567"/>
        </w:tabs>
        <w:spacing w:after="0"/>
        <w:jc w:val="both"/>
      </w:pPr>
      <w:r>
        <w:rPr>
          <w:rFonts w:ascii="Times New Roman" w:hAnsi="Times New Roman" w:cs="Times New Roman"/>
          <w:b/>
          <w:sz w:val="24"/>
          <w:szCs w:val="24"/>
        </w:rPr>
        <w:t>9.6</w:t>
      </w:r>
      <w:r>
        <w:rPr>
          <w:rFonts w:ascii="Times New Roman" w:hAnsi="Times New Roman" w:cs="Times New Roman"/>
          <w:sz w:val="24"/>
          <w:szCs w:val="24"/>
        </w:rPr>
        <w:tab/>
        <w:t>Zaplatením zmluvnej pokuty nie je dotknutý nárok Kupujúceho na náhradu škody v plnej výške, pokiaľ mu takáto škoda vznikla.</w:t>
      </w:r>
    </w:p>
    <w:p w:rsidR="000E2FE2" w:rsidRDefault="000E2FE2">
      <w:pPr>
        <w:pStyle w:val="Standard"/>
        <w:tabs>
          <w:tab w:val="left" w:pos="567"/>
        </w:tabs>
        <w:spacing w:after="0"/>
        <w:jc w:val="both"/>
      </w:pPr>
    </w:p>
    <w:p w:rsidR="000E2FE2" w:rsidRDefault="007D50DF">
      <w:pPr>
        <w:pStyle w:val="Standard"/>
        <w:tabs>
          <w:tab w:val="left" w:pos="567"/>
        </w:tabs>
        <w:spacing w:after="0"/>
        <w:jc w:val="center"/>
      </w:pPr>
      <w:r>
        <w:rPr>
          <w:rFonts w:ascii="Times New Roman" w:hAnsi="Times New Roman" w:cs="Times New Roman"/>
          <w:b/>
          <w:sz w:val="24"/>
          <w:szCs w:val="24"/>
        </w:rPr>
        <w:t>Čl. X</w:t>
      </w:r>
    </w:p>
    <w:p w:rsidR="000E2FE2" w:rsidRDefault="007D50DF">
      <w:pPr>
        <w:pStyle w:val="Standard"/>
        <w:tabs>
          <w:tab w:val="left" w:pos="567"/>
        </w:tabs>
        <w:spacing w:after="0"/>
        <w:jc w:val="center"/>
      </w:pPr>
      <w:r>
        <w:rPr>
          <w:rFonts w:ascii="Times New Roman" w:hAnsi="Times New Roman" w:cs="Times New Roman"/>
          <w:b/>
          <w:sz w:val="24"/>
          <w:szCs w:val="24"/>
        </w:rPr>
        <w:t>OSOBITNÉ USTANOVENIA, ODSTÚPENIE OD ZMLUVY</w:t>
      </w:r>
    </w:p>
    <w:p w:rsidR="000E2FE2" w:rsidRDefault="000E2FE2">
      <w:pPr>
        <w:pStyle w:val="Standard"/>
        <w:tabs>
          <w:tab w:val="left" w:pos="567"/>
        </w:tabs>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10.1</w:t>
      </w:r>
      <w:r>
        <w:rPr>
          <w:rFonts w:ascii="Times New Roman" w:hAnsi="Times New Roman" w:cs="Times New Roman"/>
          <w:sz w:val="24"/>
          <w:szCs w:val="24"/>
        </w:rPr>
        <w:tab/>
        <w:t xml:space="preserve"> Zmluvné strany sa zaväzujú ihneď si písomne oznámiť závažné skutočnosti, ktoré nastali po podpise Zmluvy a súvisia s predmetom Zmluvy.</w:t>
      </w:r>
      <w:bookmarkStart w:id="3" w:name="_Hlk51236846"/>
      <w:bookmarkEnd w:id="3"/>
    </w:p>
    <w:p w:rsidR="000E2FE2" w:rsidRDefault="007D50DF">
      <w:pPr>
        <w:pStyle w:val="Standard"/>
        <w:spacing w:after="0"/>
        <w:jc w:val="both"/>
      </w:pPr>
      <w:r>
        <w:rPr>
          <w:rFonts w:ascii="Times New Roman" w:hAnsi="Times New Roman" w:cs="Times New Roman"/>
          <w:b/>
          <w:sz w:val="24"/>
          <w:szCs w:val="24"/>
        </w:rPr>
        <w:t>10.2</w:t>
      </w:r>
      <w:r>
        <w:rPr>
          <w:rFonts w:ascii="Times New Roman" w:hAnsi="Times New Roman" w:cs="Times New Roman"/>
          <w:sz w:val="24"/>
          <w:szCs w:val="24"/>
        </w:rPr>
        <w:t xml:space="preserve">  Predávajúci berie na vedomie, že finančné prostriedky na zaplatenie kúpnej ceny budú poskytnuté z verejných zdrojov (najmä Európskej únie a štátneho rozpočtu Slovenskej republiky) </w:t>
      </w:r>
      <w:r>
        <w:rPr>
          <w:rFonts w:ascii="Times New Roman" w:hAnsi="Times New Roman" w:cs="Times New Roman"/>
          <w:sz w:val="24"/>
          <w:szCs w:val="24"/>
        </w:rPr>
        <w:lastRenderedPageBreak/>
        <w:t>a preto pri nakladaní s týmito prostriedkami je spojený osobitný právny režim. Vzhľadom na tieto skutočnosti sa Predávajúci zaväzuje dodržiavať všetky všeobecne záväzné právne predpisy platné na území Slovenskej republiky, ako aj inštrukcie Kupujúceho, ktoré mu budú v tejto súvislosti dané a súčasne sa zaväzuje bezodkladne, najneskôr do dvoch (2) pracovných dní, poskytnúť Kupujúcemu alebo kontrolným orgánom všetku vyžiadanú súčinnosť.</w:t>
      </w:r>
      <w:r>
        <w:t xml:space="preserve"> </w:t>
      </w:r>
      <w:r>
        <w:rPr>
          <w:rFonts w:ascii="Times New Roman" w:hAnsi="Times New Roman" w:cs="Times New Roman"/>
          <w:sz w:val="24"/>
          <w:szCs w:val="24"/>
        </w:rPr>
        <w:t>Predávajúci je povinný strpieť výkon kontroly/auditu súvisiaceho s dodávaným tovarom, prácami a službami kedykoľvek počas platnosti a účinnosti zmluvy o poskytnutí nenávratného finančného príspevku uzatvorenej medzi poskytovateľom: Pôdohospodárskou platobnou agentúrou, zastúpenou miestnou akčnou skupinou Žiar (ďalej len „MAS“) a Kupujúcim, a to oprávnenými osobami a poskytnúť im všetku potrebnú súčinnosť. Oprávnenými osoby sú najmä:</w:t>
      </w:r>
    </w:p>
    <w:p w:rsidR="000E2FE2" w:rsidRDefault="007D50DF">
      <w:pPr>
        <w:pStyle w:val="Standard"/>
        <w:tabs>
          <w:tab w:val="left" w:pos="1842"/>
          <w:tab w:val="left" w:pos="2551"/>
        </w:tabs>
        <w:spacing w:after="0"/>
        <w:jc w:val="both"/>
      </w:pPr>
      <w:r>
        <w:rPr>
          <w:rFonts w:ascii="Times New Roman" w:hAnsi="Times New Roman" w:cs="Times New Roman"/>
          <w:sz w:val="24"/>
          <w:szCs w:val="24"/>
        </w:rPr>
        <w:t>10.2.1</w:t>
      </w:r>
      <w:r>
        <w:rPr>
          <w:rFonts w:ascii="Times New Roman" w:hAnsi="Times New Roman" w:cs="Times New Roman"/>
          <w:spacing w:val="-60"/>
          <w:sz w:val="24"/>
          <w:szCs w:val="24"/>
        </w:rPr>
        <w:t xml:space="preserve"> </w:t>
      </w:r>
      <w:r>
        <w:rPr>
          <w:rFonts w:ascii="Times New Roman" w:hAnsi="Times New Roman" w:cs="Times New Roman"/>
          <w:sz w:val="24"/>
          <w:szCs w:val="24"/>
        </w:rPr>
        <w:t>Poskytovateľ, s ktorým má Kupujúci uzatvorenú zmluvu o poskytnutí nenávratného  finančného príspevku a ním poverené osoby;</w:t>
      </w:r>
    </w:p>
    <w:p w:rsidR="000E2FE2" w:rsidRDefault="007D50DF">
      <w:pPr>
        <w:pStyle w:val="Standard"/>
        <w:tabs>
          <w:tab w:val="left" w:pos="1842"/>
          <w:tab w:val="left" w:pos="2551"/>
        </w:tabs>
        <w:spacing w:after="0"/>
        <w:jc w:val="both"/>
      </w:pPr>
      <w:r>
        <w:rPr>
          <w:rFonts w:ascii="Times New Roman" w:hAnsi="Times New Roman" w:cs="Times New Roman"/>
          <w:sz w:val="24"/>
          <w:szCs w:val="24"/>
        </w:rPr>
        <w:t>10.2.2 Útvar vnútorného auditu Riadiaceho orgánu alebo Sprostredkovateľského orgánu a nimi poverené osoby;</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10.2.3 Najvyšší kontrolný úrad SR, Vládny audit, Certifikačný orgán a ním poverené osoby;</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10.2.4 Orgán auditu, jeho spolupracujúce orgány a nimi poverené osoby;</w:t>
      </w:r>
    </w:p>
    <w:p w:rsidR="000E2FE2" w:rsidRDefault="007D50DF">
      <w:pPr>
        <w:pStyle w:val="Standard"/>
        <w:tabs>
          <w:tab w:val="left" w:pos="567"/>
        </w:tabs>
        <w:spacing w:after="0"/>
        <w:jc w:val="both"/>
      </w:pPr>
      <w:r>
        <w:rPr>
          <w:rFonts w:ascii="Times New Roman" w:hAnsi="Times New Roman" w:cs="Times New Roman"/>
          <w:sz w:val="24"/>
          <w:szCs w:val="24"/>
        </w:rPr>
        <w:t>10.2.5  Splnomocnení zástupcovia Európskej Komisie a Európskeho dvora audítorov.</w:t>
      </w:r>
    </w:p>
    <w:p w:rsidR="000E2FE2" w:rsidRDefault="007D50DF">
      <w:pPr>
        <w:pStyle w:val="Standard"/>
        <w:tabs>
          <w:tab w:val="left" w:pos="567"/>
        </w:tabs>
        <w:spacing w:after="0"/>
        <w:jc w:val="both"/>
      </w:pPr>
      <w:r>
        <w:rPr>
          <w:rFonts w:ascii="Times New Roman" w:hAnsi="Times New Roman" w:cs="Times New Roman"/>
          <w:b/>
          <w:sz w:val="24"/>
          <w:szCs w:val="24"/>
        </w:rPr>
        <w:t>10.3</w:t>
      </w:r>
      <w:r>
        <w:rPr>
          <w:rFonts w:ascii="Times New Roman" w:hAnsi="Times New Roman" w:cs="Times New Roman"/>
          <w:b/>
          <w:sz w:val="24"/>
          <w:szCs w:val="24"/>
        </w:rPr>
        <w:tab/>
        <w:t xml:space="preserve">  </w:t>
      </w:r>
      <w:r>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rsidR="000E2FE2" w:rsidRDefault="007D50DF">
      <w:pPr>
        <w:pStyle w:val="Standard"/>
        <w:tabs>
          <w:tab w:val="left" w:pos="1842"/>
          <w:tab w:val="left" w:pos="2551"/>
        </w:tabs>
        <w:spacing w:after="0"/>
        <w:jc w:val="both"/>
      </w:pPr>
      <w:r>
        <w:rPr>
          <w:rFonts w:ascii="Times New Roman" w:hAnsi="Times New Roman" w:cs="Times New Roman"/>
          <w:sz w:val="24"/>
          <w:szCs w:val="24"/>
        </w:rPr>
        <w:t>10.3.1 bude meškať s termínom dodania predmetu kúpy, resp. hociktorej povinnosti podľa tejto Zmluvy o viac ako desať (10) kalendárnych dní,</w:t>
      </w:r>
    </w:p>
    <w:p w:rsidR="000E2FE2" w:rsidRDefault="007D50DF">
      <w:pPr>
        <w:pStyle w:val="Standard"/>
        <w:tabs>
          <w:tab w:val="left" w:pos="1842"/>
          <w:tab w:val="left" w:pos="2551"/>
        </w:tabs>
        <w:spacing w:after="0"/>
        <w:jc w:val="both"/>
      </w:pPr>
      <w:r>
        <w:rPr>
          <w:rFonts w:ascii="Times New Roman" w:hAnsi="Times New Roman" w:cs="Times New Roman"/>
          <w:sz w:val="24"/>
          <w:szCs w:val="24"/>
        </w:rPr>
        <w:t>10.3.2 bez predchádzajúceho súhlasu Kupujúceho prevedie všetky, alebo niektoré práva a záväzky vyplývajúce z tejto Zmluvy na tretie osoby,</w:t>
      </w:r>
    </w:p>
    <w:p w:rsidR="000E2FE2" w:rsidRDefault="007D50DF">
      <w:pPr>
        <w:pStyle w:val="Standard"/>
        <w:tabs>
          <w:tab w:val="left" w:pos="1842"/>
          <w:tab w:val="left" w:pos="2551"/>
        </w:tabs>
        <w:spacing w:after="0"/>
        <w:ind w:left="1275" w:hanging="1275"/>
        <w:jc w:val="both"/>
      </w:pPr>
      <w:r>
        <w:rPr>
          <w:rFonts w:ascii="Times New Roman" w:hAnsi="Times New Roman" w:cs="Times New Roman"/>
          <w:sz w:val="24"/>
          <w:szCs w:val="24"/>
        </w:rPr>
        <w:t>10.3.3 poruší akúkoľvek povinnosť vyplývajúcu z ustanovení tejto Zmluvy,</w:t>
      </w:r>
      <w:r>
        <w:rPr>
          <w:rFonts w:ascii="Times New Roman" w:hAnsi="Times New Roman" w:cs="Times New Roman"/>
          <w:sz w:val="24"/>
          <w:szCs w:val="24"/>
        </w:rPr>
        <w:tab/>
      </w:r>
    </w:p>
    <w:p w:rsidR="000E2FE2" w:rsidRDefault="007D50DF">
      <w:pPr>
        <w:pStyle w:val="Standard"/>
        <w:tabs>
          <w:tab w:val="left" w:pos="567"/>
          <w:tab w:val="left" w:pos="1276"/>
        </w:tabs>
        <w:spacing w:after="0"/>
        <w:jc w:val="both"/>
      </w:pPr>
      <w:r>
        <w:rPr>
          <w:rFonts w:ascii="Times New Roman" w:hAnsi="Times New Roman" w:cs="Times New Roman"/>
          <w:b/>
          <w:sz w:val="24"/>
          <w:szCs w:val="24"/>
        </w:rPr>
        <w:t>10.4</w:t>
      </w:r>
      <w:r>
        <w:rPr>
          <w:rFonts w:ascii="Times New Roman" w:hAnsi="Times New Roman" w:cs="Times New Roman"/>
          <w:sz w:val="24"/>
          <w:szCs w:val="24"/>
        </w:rPr>
        <w:tab/>
        <w:t xml:space="preserve">  Odstúpenie od Zmluvy sa nedotýka nároku na náhradu škody vzniknutej porušením Zmluvy a iných ustanovení, ktoré podľa prejavenej vôle Zmluvných strán alebo vzhľadom na svoju povahu majú trvať aj po skončení tejto Zmluvy.</w:t>
      </w:r>
    </w:p>
    <w:p w:rsidR="000E2FE2" w:rsidRDefault="000E2FE2">
      <w:pPr>
        <w:pStyle w:val="Standard"/>
        <w:tabs>
          <w:tab w:val="left" w:pos="567"/>
          <w:tab w:val="left" w:pos="1276"/>
        </w:tabs>
        <w:spacing w:after="0"/>
        <w:jc w:val="both"/>
        <w:rPr>
          <w:rFonts w:ascii="Times New Roman" w:hAnsi="Times New Roman" w:cs="Times New Roman"/>
          <w:sz w:val="24"/>
          <w:szCs w:val="24"/>
        </w:rPr>
      </w:pPr>
    </w:p>
    <w:p w:rsidR="000E2FE2" w:rsidRDefault="007D50DF">
      <w:pPr>
        <w:pStyle w:val="Standard"/>
        <w:spacing w:after="0"/>
        <w:jc w:val="center"/>
      </w:pPr>
      <w:r>
        <w:rPr>
          <w:rFonts w:ascii="Times New Roman" w:hAnsi="Times New Roman" w:cs="Times New Roman"/>
          <w:b/>
          <w:sz w:val="24"/>
          <w:szCs w:val="24"/>
        </w:rPr>
        <w:t>Čl. XI</w:t>
      </w:r>
    </w:p>
    <w:p w:rsidR="000E2FE2" w:rsidRDefault="007D50DF">
      <w:pPr>
        <w:pStyle w:val="Standard"/>
        <w:spacing w:after="0"/>
        <w:jc w:val="center"/>
      </w:pPr>
      <w:r>
        <w:rPr>
          <w:rFonts w:ascii="Times New Roman" w:hAnsi="Times New Roman" w:cs="Times New Roman"/>
          <w:b/>
          <w:sz w:val="24"/>
          <w:szCs w:val="24"/>
        </w:rPr>
        <w:t>VYSPORIADANIE FINANČNÝCH VZŤAHOV ZA OSOBITNÝCH PODMIENOK</w:t>
      </w:r>
    </w:p>
    <w:p w:rsidR="000E2FE2" w:rsidRDefault="000E2FE2">
      <w:pPr>
        <w:pStyle w:val="Standard"/>
        <w:spacing w:after="0"/>
        <w:rPr>
          <w:rFonts w:ascii="Times New Roman" w:hAnsi="Times New Roman" w:cs="Times New Roman"/>
          <w:b/>
          <w:sz w:val="24"/>
          <w:szCs w:val="24"/>
        </w:rPr>
      </w:pPr>
    </w:p>
    <w:p w:rsidR="000E2FE2" w:rsidRDefault="007D50DF">
      <w:pPr>
        <w:pStyle w:val="Standard"/>
        <w:tabs>
          <w:tab w:val="left" w:pos="567"/>
        </w:tabs>
        <w:spacing w:after="0"/>
        <w:jc w:val="both"/>
      </w:pPr>
      <w:r>
        <w:rPr>
          <w:rFonts w:ascii="Times New Roman" w:hAnsi="Times New Roman" w:cs="Times New Roman"/>
          <w:b/>
          <w:sz w:val="24"/>
          <w:szCs w:val="24"/>
        </w:rPr>
        <w:t>11.1</w:t>
      </w:r>
      <w:r>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podľa zákona č. 528/2008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alebo na základe rozhodnutia orgánov verejnej moci, ktoré sú oprávnené vykonávať kontrolu nad použitím nenávratných finančných príspevkov.</w:t>
      </w:r>
    </w:p>
    <w:p w:rsidR="000E2FE2" w:rsidRDefault="007D50DF">
      <w:pPr>
        <w:pStyle w:val="Standard"/>
        <w:tabs>
          <w:tab w:val="left" w:pos="567"/>
        </w:tabs>
        <w:spacing w:after="0"/>
        <w:jc w:val="both"/>
      </w:pPr>
      <w:r>
        <w:rPr>
          <w:rFonts w:ascii="Times New Roman" w:hAnsi="Times New Roman" w:cs="Times New Roman"/>
          <w:b/>
          <w:sz w:val="24"/>
          <w:szCs w:val="24"/>
        </w:rPr>
        <w:t>11.2</w:t>
      </w:r>
      <w:r>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rsidR="000E2FE2" w:rsidRDefault="007D50DF">
      <w:pPr>
        <w:pStyle w:val="Standard"/>
        <w:tabs>
          <w:tab w:val="left" w:pos="567"/>
        </w:tabs>
        <w:spacing w:after="0"/>
        <w:jc w:val="both"/>
      </w:pPr>
      <w:r>
        <w:rPr>
          <w:rFonts w:ascii="Times New Roman" w:hAnsi="Times New Roman" w:cs="Times New Roman"/>
          <w:b/>
          <w:sz w:val="24"/>
          <w:szCs w:val="24"/>
        </w:rPr>
        <w:lastRenderedPageBreak/>
        <w:t>11.3</w:t>
      </w:r>
      <w:r>
        <w:rPr>
          <w:rFonts w:ascii="Times New Roman" w:hAnsi="Times New Roman" w:cs="Times New Roman"/>
          <w:sz w:val="24"/>
          <w:szCs w:val="24"/>
        </w:rPr>
        <w:tab/>
        <w:t>Záväzok plniť za Kupujúceho alebo nahradiť Kupujúcemu plnenie podľa tohto článku Zmluvy trvajú bez časového obmedzenia.</w:t>
      </w:r>
    </w:p>
    <w:p w:rsidR="000E2FE2" w:rsidRDefault="000E2FE2">
      <w:pPr>
        <w:pStyle w:val="Standard"/>
        <w:tabs>
          <w:tab w:val="left" w:pos="567"/>
        </w:tabs>
        <w:spacing w:after="0"/>
        <w:jc w:val="both"/>
      </w:pPr>
    </w:p>
    <w:p w:rsidR="000E2FE2" w:rsidRDefault="007D50DF">
      <w:pPr>
        <w:pStyle w:val="Bezriadkovania"/>
        <w:spacing w:line="276" w:lineRule="auto"/>
        <w:jc w:val="center"/>
        <w:rPr>
          <w:rFonts w:ascii="Times New Roman" w:hAnsi="Times New Roman"/>
          <w:b/>
          <w:sz w:val="24"/>
          <w:szCs w:val="24"/>
        </w:rPr>
      </w:pPr>
      <w:r>
        <w:rPr>
          <w:rFonts w:ascii="Times New Roman" w:hAnsi="Times New Roman"/>
          <w:b/>
          <w:sz w:val="24"/>
          <w:szCs w:val="24"/>
        </w:rPr>
        <w:t>Čl. XII</w:t>
      </w:r>
    </w:p>
    <w:p w:rsidR="000E2FE2" w:rsidRDefault="007D50DF">
      <w:pPr>
        <w:pStyle w:val="Bezriadkovania"/>
        <w:spacing w:line="276" w:lineRule="auto"/>
        <w:jc w:val="center"/>
        <w:rPr>
          <w:rFonts w:ascii="Times New Roman" w:hAnsi="Times New Roman"/>
          <w:b/>
          <w:sz w:val="24"/>
          <w:szCs w:val="24"/>
        </w:rPr>
      </w:pPr>
      <w:r>
        <w:rPr>
          <w:rFonts w:ascii="Times New Roman" w:hAnsi="Times New Roman"/>
          <w:b/>
          <w:sz w:val="24"/>
          <w:szCs w:val="24"/>
        </w:rPr>
        <w:t>REGISTER PARTNEROV VEREJNÉHO SEKTORA</w:t>
      </w:r>
    </w:p>
    <w:p w:rsidR="000E2FE2" w:rsidRDefault="000E2FE2">
      <w:pPr>
        <w:pStyle w:val="Bezriadkovania"/>
        <w:spacing w:line="276" w:lineRule="auto"/>
        <w:rPr>
          <w:rFonts w:ascii="Times New Roman" w:hAnsi="Times New Roman"/>
          <w:sz w:val="24"/>
          <w:szCs w:val="24"/>
        </w:rPr>
      </w:pPr>
    </w:p>
    <w:p w:rsidR="000E2FE2" w:rsidRDefault="007D50DF">
      <w:pPr>
        <w:pStyle w:val="Bezriadkovania"/>
        <w:spacing w:line="276" w:lineRule="auto"/>
        <w:jc w:val="both"/>
      </w:pPr>
      <w:bookmarkStart w:id="4" w:name="_Hlk46239707"/>
      <w:r>
        <w:rPr>
          <w:rFonts w:ascii="Times New Roman" w:hAnsi="Times New Roman"/>
          <w:b/>
          <w:sz w:val="24"/>
          <w:szCs w:val="24"/>
        </w:rPr>
        <w:t>12.1</w:t>
      </w:r>
      <w:r>
        <w:rPr>
          <w:rFonts w:ascii="Times New Roman" w:hAnsi="Times New Roman"/>
          <w:sz w:val="24"/>
          <w:szCs w:val="24"/>
        </w:rPr>
        <w:tab/>
        <w:t>V prípade naplnenia podmienok stanovených zákonom č. 315/2016 Z. z. o registri partnerov verejného sektora a o zmene a doplnení niektorých zákonov v znení neskorších predpisov pre obligatórny zápis do registra partnerov verejného sektora je Predávajúci povinný byť v registri partnerov verejného sektora riadne zapísaný.</w:t>
      </w:r>
      <w:bookmarkEnd w:id="4"/>
      <w:r>
        <w:t xml:space="preserve"> </w:t>
      </w:r>
      <w:r>
        <w:rPr>
          <w:rFonts w:ascii="Times New Roman" w:hAnsi="Times New Roman"/>
          <w:sz w:val="24"/>
          <w:szCs w:val="24"/>
        </w:rPr>
        <w:t>Ak Predávajúci využíva na plnenie podľa tejto zmluvy subdodávateľov alebo iné osoby, ktoré sú partnerom verejného sektora, je povinný za podmienok ustanovených osobitným predpisom overiť zápis týchto osôb v registri partnerov verejného sektora.  Uvedenú skutočnosť vyznačí v Prílohe č. 3 tejto Zmluvy.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spacing w:after="0"/>
        <w:jc w:val="center"/>
      </w:pPr>
      <w:r>
        <w:rPr>
          <w:rFonts w:ascii="Times New Roman" w:hAnsi="Times New Roman" w:cs="Times New Roman"/>
          <w:b/>
          <w:sz w:val="24"/>
          <w:szCs w:val="24"/>
        </w:rPr>
        <w:t>Čl. XIII</w:t>
      </w:r>
    </w:p>
    <w:p w:rsidR="000E2FE2" w:rsidRDefault="007D50DF">
      <w:pPr>
        <w:pStyle w:val="Standard"/>
        <w:spacing w:after="0"/>
        <w:jc w:val="center"/>
      </w:pPr>
      <w:r>
        <w:rPr>
          <w:rFonts w:ascii="Times New Roman" w:hAnsi="Times New Roman" w:cs="Times New Roman"/>
          <w:b/>
          <w:sz w:val="24"/>
          <w:szCs w:val="24"/>
        </w:rPr>
        <w:t>DORUČOVANIE</w:t>
      </w:r>
    </w:p>
    <w:p w:rsidR="000E2FE2" w:rsidRDefault="000E2FE2">
      <w:pPr>
        <w:pStyle w:val="Standard"/>
        <w:spacing w:after="0"/>
        <w:rPr>
          <w:rFonts w:ascii="Times New Roman" w:hAnsi="Times New Roman" w:cs="Times New Roman"/>
          <w:b/>
          <w:sz w:val="24"/>
          <w:szCs w:val="24"/>
        </w:rPr>
      </w:pPr>
    </w:p>
    <w:p w:rsidR="000E2FE2" w:rsidRDefault="007D50DF">
      <w:pPr>
        <w:pStyle w:val="Bezriadkovania"/>
        <w:spacing w:line="276" w:lineRule="auto"/>
        <w:jc w:val="both"/>
      </w:pPr>
      <w:r>
        <w:rPr>
          <w:rFonts w:ascii="Times New Roman" w:hAnsi="Times New Roman"/>
          <w:b/>
          <w:sz w:val="24"/>
          <w:szCs w:val="24"/>
        </w:rPr>
        <w:t>13.1</w:t>
      </w:r>
      <w:r>
        <w:tab/>
      </w:r>
      <w:r>
        <w:rPr>
          <w:rFonts w:ascii="Times New Roman" w:hAnsi="Times New Roman"/>
          <w:sz w:val="24"/>
          <w:szCs w:val="24"/>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w:t>
      </w:r>
    </w:p>
    <w:p w:rsidR="000E2FE2" w:rsidRDefault="007D50DF">
      <w:pPr>
        <w:pStyle w:val="Bezriadkovania"/>
        <w:spacing w:line="276" w:lineRule="auto"/>
        <w:jc w:val="both"/>
      </w:pPr>
      <w:r>
        <w:rPr>
          <w:rFonts w:ascii="Times New Roman" w:hAnsi="Times New Roman"/>
          <w:b/>
          <w:sz w:val="24"/>
          <w:szCs w:val="24"/>
        </w:rPr>
        <w:t>13.2</w:t>
      </w:r>
      <w:r>
        <w:tab/>
      </w:r>
      <w:r>
        <w:rPr>
          <w:rFonts w:ascii="Times New Roman" w:hAnsi="Times New Roman"/>
          <w:sz w:val="24"/>
          <w:szCs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rsidR="000E2FE2" w:rsidRDefault="007D50DF">
      <w:pPr>
        <w:pStyle w:val="Bezriadkovania"/>
        <w:spacing w:line="276" w:lineRule="auto"/>
        <w:jc w:val="both"/>
      </w:pPr>
      <w:r>
        <w:rPr>
          <w:rFonts w:ascii="Times New Roman" w:hAnsi="Times New Roman"/>
          <w:b/>
          <w:sz w:val="24"/>
          <w:szCs w:val="24"/>
        </w:rPr>
        <w:t>13.3</w:t>
      </w:r>
      <w:r>
        <w:rPr>
          <w:rFonts w:ascii="Times New Roman" w:hAnsi="Times New Roman"/>
          <w:b/>
          <w:sz w:val="24"/>
          <w:szCs w:val="24"/>
        </w:rPr>
        <w:tab/>
      </w:r>
      <w:r>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rsidR="000E2FE2" w:rsidRDefault="007D50DF">
      <w:pPr>
        <w:pStyle w:val="Bezriadkovania"/>
        <w:spacing w:line="276" w:lineRule="auto"/>
        <w:jc w:val="both"/>
      </w:pPr>
      <w:r>
        <w:rPr>
          <w:rFonts w:ascii="Times New Roman" w:hAnsi="Times New Roman"/>
          <w:b/>
          <w:sz w:val="24"/>
          <w:szCs w:val="24"/>
        </w:rPr>
        <w:t>13.4</w:t>
      </w:r>
      <w:r>
        <w:rPr>
          <w:rFonts w:ascii="Times New Roman" w:hAnsi="Times New Roman"/>
          <w:b/>
          <w:sz w:val="24"/>
          <w:szCs w:val="24"/>
        </w:rPr>
        <w:tab/>
      </w:r>
      <w:r>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rsidR="000E2FE2" w:rsidRDefault="000E2FE2">
      <w:pPr>
        <w:pStyle w:val="Bezriadkovania"/>
        <w:spacing w:line="276" w:lineRule="auto"/>
        <w:jc w:val="both"/>
        <w:rPr>
          <w:rFonts w:ascii="Times New Roman" w:hAnsi="Times New Roman"/>
          <w:sz w:val="24"/>
          <w:szCs w:val="24"/>
        </w:rPr>
      </w:pPr>
    </w:p>
    <w:p w:rsidR="000E2FE2" w:rsidRDefault="007D50DF">
      <w:pPr>
        <w:pStyle w:val="Standard"/>
        <w:tabs>
          <w:tab w:val="left" w:pos="567"/>
        </w:tabs>
        <w:spacing w:after="0"/>
        <w:jc w:val="center"/>
      </w:pPr>
      <w:r>
        <w:rPr>
          <w:rFonts w:ascii="Times New Roman" w:hAnsi="Times New Roman" w:cs="Times New Roman"/>
          <w:b/>
          <w:sz w:val="24"/>
          <w:szCs w:val="24"/>
        </w:rPr>
        <w:t>Čl. XIV</w:t>
      </w:r>
    </w:p>
    <w:p w:rsidR="000E2FE2" w:rsidRDefault="007D50DF">
      <w:pPr>
        <w:pStyle w:val="Standard"/>
        <w:tabs>
          <w:tab w:val="left" w:pos="567"/>
        </w:tabs>
        <w:spacing w:after="0"/>
        <w:jc w:val="center"/>
      </w:pPr>
      <w:r>
        <w:rPr>
          <w:rFonts w:ascii="Times New Roman" w:hAnsi="Times New Roman" w:cs="Times New Roman"/>
          <w:b/>
          <w:sz w:val="24"/>
          <w:szCs w:val="24"/>
        </w:rPr>
        <w:t>ZÁVEREČNÉ USTANOVENIA</w:t>
      </w:r>
    </w:p>
    <w:p w:rsidR="000E2FE2" w:rsidRDefault="000E2FE2">
      <w:pPr>
        <w:pStyle w:val="Standard"/>
        <w:tabs>
          <w:tab w:val="left" w:pos="567"/>
        </w:tabs>
        <w:spacing w:after="0"/>
        <w:jc w:val="center"/>
        <w:rPr>
          <w:rFonts w:ascii="Times New Roman" w:hAnsi="Times New Roman" w:cs="Times New Roman"/>
          <w:b/>
          <w:sz w:val="24"/>
          <w:szCs w:val="24"/>
        </w:rPr>
      </w:pPr>
    </w:p>
    <w:p w:rsidR="000E2FE2" w:rsidRDefault="007D50DF">
      <w:pPr>
        <w:pStyle w:val="Bezriadkovania"/>
        <w:spacing w:line="276" w:lineRule="auto"/>
        <w:jc w:val="both"/>
      </w:pPr>
      <w:r>
        <w:rPr>
          <w:rFonts w:ascii="Times New Roman" w:hAnsi="Times New Roman"/>
          <w:b/>
          <w:sz w:val="24"/>
          <w:szCs w:val="24"/>
        </w:rPr>
        <w:t>14.1</w:t>
      </w:r>
      <w:r>
        <w:tab/>
      </w:r>
      <w:r>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rsidR="000E2FE2" w:rsidRDefault="007D50DF">
      <w:pPr>
        <w:pStyle w:val="Default"/>
        <w:spacing w:line="276" w:lineRule="auto"/>
        <w:jc w:val="both"/>
      </w:pPr>
      <w:r>
        <w:rPr>
          <w:rFonts w:ascii="Times New Roman" w:hAnsi="Times New Roman"/>
          <w:b/>
        </w:rPr>
        <w:t>14.2</w:t>
      </w:r>
      <w:r>
        <w:rPr>
          <w:rFonts w:ascii="Times New Roman" w:hAnsi="Times New Roman"/>
        </w:rPr>
        <w:tab/>
      </w:r>
      <w:r>
        <w:rPr>
          <w:rFonts w:ascii="Times New Roman" w:hAnsi="Times New Roman" w:cs="Times New Roman"/>
        </w:rPr>
        <w:t xml:space="preserve">Zmluva nadobúda platnosť dňom jej podpisu </w:t>
      </w:r>
      <w:r>
        <w:rPr>
          <w:rFonts w:ascii="Times New Roman" w:hAnsi="Times New Roman" w:cs="Times New Roman"/>
          <w:color w:val="auto"/>
        </w:rPr>
        <w:t>oprávnenými zástupcami oboch zmluvných strán a účinnosť vzhľadom na zdroj financovania predmetu zákazky, dňom nasledujúcim po dni kumulatívneho splnenia všetkých nasledovných podmienok:</w:t>
      </w:r>
    </w:p>
    <w:p w:rsidR="000E2FE2" w:rsidRDefault="007D50DF">
      <w:pPr>
        <w:pStyle w:val="Bezriadkovania"/>
        <w:spacing w:line="276" w:lineRule="auto"/>
        <w:jc w:val="both"/>
      </w:pPr>
      <w:r>
        <w:rPr>
          <w:rFonts w:ascii="Times New Roman" w:hAnsi="Times New Roman"/>
          <w:sz w:val="24"/>
          <w:szCs w:val="24"/>
        </w:rPr>
        <w:t>14.2.1</w:t>
      </w:r>
      <w:r>
        <w:rPr>
          <w:rFonts w:ascii="Times New Roman" w:hAnsi="Times New Roman"/>
          <w:sz w:val="24"/>
          <w:szCs w:val="24"/>
        </w:rPr>
        <w:tab/>
        <w:t>uzatvorenie platnej a účinnej Zmluvy o poskytnutí nenávratného finančného príspevku na predmet zákazky,</w:t>
      </w:r>
    </w:p>
    <w:p w:rsidR="000E2FE2" w:rsidRDefault="007D50DF">
      <w:pPr>
        <w:pStyle w:val="Bezriadkovania"/>
        <w:spacing w:line="276" w:lineRule="auto"/>
        <w:jc w:val="both"/>
      </w:pPr>
      <w:r>
        <w:rPr>
          <w:rFonts w:ascii="Times New Roman" w:hAnsi="Times New Roman"/>
          <w:sz w:val="24"/>
          <w:szCs w:val="24"/>
        </w:rPr>
        <w:lastRenderedPageBreak/>
        <w:t>14.2.2</w:t>
      </w:r>
      <w:r>
        <w:rPr>
          <w:rFonts w:ascii="Times New Roman" w:hAnsi="Times New Roman"/>
          <w:sz w:val="24"/>
          <w:szCs w:val="24"/>
        </w:rPr>
        <w:tab/>
        <w:t xml:space="preserve">zverejnenie zmluvy, ktorá je výsledkom verejného obstarávania, na webovom sídle Kupujúceho, na základe toho, že táto zmluva je v zmysle § 5a) zákona č. 211/2000 </w:t>
      </w:r>
      <w:proofErr w:type="spellStart"/>
      <w:r>
        <w:rPr>
          <w:rFonts w:ascii="Times New Roman" w:hAnsi="Times New Roman"/>
          <w:sz w:val="24"/>
          <w:szCs w:val="24"/>
        </w:rPr>
        <w:t>Z.z</w:t>
      </w:r>
      <w:proofErr w:type="spellEnd"/>
      <w:r>
        <w:rPr>
          <w:rFonts w:ascii="Times New Roman" w:hAnsi="Times New Roman"/>
          <w:sz w:val="24"/>
          <w:szCs w:val="24"/>
        </w:rPr>
        <w:t>. o slobodnom prístupe k informáciám a o zmene a doplnení niektorých zákonov v znení neskorších predpisov povinne zverejňovanou zmluvou, ktorá sa zverejňuje na webovom sídle Kupujúceho.</w:t>
      </w:r>
    </w:p>
    <w:p w:rsidR="000E2FE2" w:rsidRDefault="007D50DF">
      <w:pPr>
        <w:pStyle w:val="Bezriadkovania"/>
        <w:spacing w:line="276" w:lineRule="auto"/>
        <w:jc w:val="both"/>
      </w:pPr>
      <w:r>
        <w:rPr>
          <w:rFonts w:ascii="Times New Roman" w:hAnsi="Times New Roman"/>
          <w:b/>
          <w:sz w:val="24"/>
          <w:szCs w:val="24"/>
        </w:rPr>
        <w:t>14.3</w:t>
      </w:r>
      <w:r>
        <w:rPr>
          <w:rFonts w:ascii="Times New Roman" w:hAnsi="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Pr>
          <w:rFonts w:ascii="Times New Roman" w:hAnsi="Times New Roman"/>
          <w:sz w:val="24"/>
          <w:szCs w:val="24"/>
        </w:rPr>
        <w:t>nevykonateľnosti</w:t>
      </w:r>
      <w:proofErr w:type="spellEnd"/>
      <w:r>
        <w:rPr>
          <w:rFonts w:ascii="Times New Roman" w:hAnsi="Times New Roman"/>
          <w:sz w:val="24"/>
          <w:szCs w:val="24"/>
        </w:rPr>
        <w:t>, neplatnosti alebo neúčinnosti sa Zmluvné strany zaväzujú nahradiť takéto ustanovenie v súlade s účelom Zmluvy a platnými právnymi predpismi, ktoré svojou povahou najbližšie upravujú daný právny vzťah.</w:t>
      </w:r>
    </w:p>
    <w:p w:rsidR="000E2FE2" w:rsidRDefault="007D50DF">
      <w:pPr>
        <w:pStyle w:val="Bezriadkovania"/>
        <w:spacing w:line="276" w:lineRule="auto"/>
        <w:jc w:val="both"/>
      </w:pPr>
      <w:r>
        <w:rPr>
          <w:rFonts w:ascii="Times New Roman" w:hAnsi="Times New Roman"/>
          <w:b/>
          <w:sz w:val="24"/>
          <w:szCs w:val="24"/>
        </w:rPr>
        <w:t>14.4</w:t>
      </w:r>
      <w:r>
        <w:rPr>
          <w:rFonts w:ascii="Times New Roman" w:hAnsi="Times New Roman"/>
          <w:sz w:val="24"/>
          <w:szCs w:val="24"/>
        </w:rPr>
        <w:t xml:space="preserve"> </w:t>
      </w:r>
      <w:r>
        <w:rPr>
          <w:rFonts w:ascii="Times New Roman" w:hAnsi="Times New Roman"/>
          <w:sz w:val="24"/>
          <w:szCs w:val="24"/>
        </w:rPr>
        <w:tab/>
        <w:t>Neoddeliteľnou súčasťou Zmluvy sú:</w:t>
      </w:r>
    </w:p>
    <w:p w:rsidR="000E2FE2" w:rsidRDefault="007D50DF">
      <w:pPr>
        <w:pStyle w:val="Bezriadkovania"/>
        <w:spacing w:line="276" w:lineRule="auto"/>
        <w:jc w:val="both"/>
      </w:pPr>
      <w:r>
        <w:rPr>
          <w:rFonts w:ascii="Times New Roman" w:hAnsi="Times New Roman"/>
          <w:sz w:val="24"/>
          <w:szCs w:val="24"/>
        </w:rPr>
        <w:t>14.4.1</w:t>
      </w:r>
      <w:r>
        <w:rPr>
          <w:rFonts w:ascii="Times New Roman" w:hAnsi="Times New Roman"/>
          <w:sz w:val="24"/>
          <w:szCs w:val="24"/>
        </w:rPr>
        <w:tab/>
        <w:t xml:space="preserve">Príloha č. 1 - Podrobná špecifikácia predmetu zmluvy </w:t>
      </w:r>
      <w:r>
        <w:rPr>
          <w:rFonts w:ascii="Times New Roman" w:hAnsi="Times New Roman"/>
          <w:i/>
          <w:iCs/>
          <w:sz w:val="24"/>
          <w:szCs w:val="24"/>
        </w:rPr>
        <w:t>(príloha relevantná v čase podpisu zmluvy, podrobná špecifikácia predmetu Zmluvy musí byť identická s podrobnou špecifikáciou predmetu Zmluvy predloženou v ponuke Predávajúceho v rámci verejného obstarávania)</w:t>
      </w:r>
      <w:r>
        <w:rPr>
          <w:rFonts w:ascii="Times New Roman" w:hAnsi="Times New Roman"/>
          <w:sz w:val="24"/>
          <w:szCs w:val="24"/>
        </w:rPr>
        <w:t>,</w:t>
      </w:r>
    </w:p>
    <w:p w:rsidR="000E2FE2" w:rsidRDefault="007D50DF">
      <w:pPr>
        <w:pStyle w:val="Bezriadkovania"/>
        <w:spacing w:line="276" w:lineRule="auto"/>
        <w:jc w:val="both"/>
      </w:pPr>
      <w:r>
        <w:rPr>
          <w:rFonts w:ascii="Times New Roman" w:hAnsi="Times New Roman"/>
          <w:sz w:val="24"/>
          <w:szCs w:val="24"/>
        </w:rPr>
        <w:t>14.4.2</w:t>
      </w:r>
      <w:r>
        <w:rPr>
          <w:rFonts w:ascii="Times New Roman" w:hAnsi="Times New Roman"/>
          <w:sz w:val="24"/>
          <w:szCs w:val="24"/>
        </w:rPr>
        <w:tab/>
        <w:t xml:space="preserve">Príloha č. 2 - Cenová kalkulácia predmetu zmluvy v listinnej podobe </w:t>
      </w:r>
      <w:r>
        <w:rPr>
          <w:rFonts w:ascii="Times New Roman" w:hAnsi="Times New Roman"/>
          <w:i/>
          <w:iCs/>
          <w:sz w:val="24"/>
          <w:szCs w:val="24"/>
        </w:rPr>
        <w:t>(príloha relevantná v čase podpisu zmluvy, cenová kalkulácia predmetu Zmluvy musí byť identická s cenovou ponukou predloženou v ponuke Predávajúceho v rámci verejného obstarávania)</w:t>
      </w:r>
      <w:r>
        <w:rPr>
          <w:rFonts w:ascii="Times New Roman" w:hAnsi="Times New Roman"/>
          <w:sz w:val="24"/>
          <w:szCs w:val="24"/>
        </w:rPr>
        <w:t>,</w:t>
      </w:r>
    </w:p>
    <w:p w:rsidR="000E2FE2" w:rsidRDefault="007D50DF">
      <w:pPr>
        <w:pStyle w:val="Bezriadkovania"/>
        <w:spacing w:line="276" w:lineRule="auto"/>
        <w:jc w:val="both"/>
      </w:pPr>
      <w:r>
        <w:rPr>
          <w:rFonts w:ascii="Times New Roman" w:hAnsi="Times New Roman"/>
          <w:sz w:val="24"/>
          <w:szCs w:val="24"/>
        </w:rPr>
        <w:t>14.4.3</w:t>
      </w:r>
      <w:r>
        <w:rPr>
          <w:rFonts w:ascii="Times New Roman" w:hAnsi="Times New Roman"/>
          <w:sz w:val="24"/>
          <w:szCs w:val="24"/>
        </w:rPr>
        <w:tab/>
        <w:t>Príloha č. 3 - Zoznam subdodávateľov</w:t>
      </w:r>
      <w:r>
        <w:rPr>
          <w:rFonts w:ascii="Times New Roman" w:hAnsi="Times New Roman"/>
          <w:i/>
          <w:iCs/>
          <w:sz w:val="24"/>
          <w:szCs w:val="24"/>
        </w:rPr>
        <w:t xml:space="preserve"> (príloha relevantná v čase podpisu zmluvy)</w:t>
      </w:r>
      <w:r>
        <w:rPr>
          <w:rFonts w:ascii="Times New Roman" w:hAnsi="Times New Roman"/>
          <w:sz w:val="24"/>
          <w:szCs w:val="24"/>
        </w:rPr>
        <w:t>.</w:t>
      </w:r>
    </w:p>
    <w:p w:rsidR="000E2FE2" w:rsidRDefault="007D50DF">
      <w:pPr>
        <w:pStyle w:val="Bezriadkovania"/>
        <w:spacing w:line="276" w:lineRule="auto"/>
        <w:jc w:val="both"/>
      </w:pPr>
      <w:r>
        <w:rPr>
          <w:rFonts w:ascii="Times New Roman" w:hAnsi="Times New Roman"/>
          <w:b/>
          <w:sz w:val="24"/>
          <w:szCs w:val="24"/>
        </w:rPr>
        <w:t>14.5</w:t>
      </w:r>
      <w:r>
        <w:rPr>
          <w:rFonts w:ascii="Times New Roman" w:hAnsi="Times New Roman"/>
          <w:sz w:val="24"/>
          <w:szCs w:val="24"/>
        </w:rPr>
        <w:t xml:space="preserve"> </w:t>
      </w:r>
      <w:r>
        <w:rPr>
          <w:rFonts w:ascii="Times New Roman" w:hAnsi="Times New Roman"/>
          <w:sz w:val="24"/>
          <w:szCs w:val="24"/>
        </w:rPr>
        <w:tab/>
        <w:t>Táto Zmluva je vyhotovená v štyroch (4) rovnopisoch, z ktorých každá Zmluvná strana dostane dva (2) rovnopisy.</w:t>
      </w:r>
    </w:p>
    <w:p w:rsidR="000E2FE2" w:rsidRDefault="007D50DF">
      <w:pPr>
        <w:pStyle w:val="Bezriadkovania"/>
        <w:spacing w:line="276" w:lineRule="auto"/>
        <w:jc w:val="both"/>
      </w:pPr>
      <w:r>
        <w:rPr>
          <w:rFonts w:ascii="Times New Roman" w:hAnsi="Times New Roman"/>
          <w:b/>
          <w:sz w:val="24"/>
          <w:szCs w:val="24"/>
        </w:rPr>
        <w:t>14.6</w:t>
      </w:r>
      <w:r>
        <w:rPr>
          <w:rFonts w:ascii="Times New Roman" w:hAnsi="Times New Roman"/>
          <w:b/>
          <w:sz w:val="24"/>
          <w:szCs w:val="24"/>
        </w:rPr>
        <w:tab/>
      </w:r>
      <w:r>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rsidR="000E2FE2" w:rsidRDefault="000E2FE2">
      <w:pPr>
        <w:pStyle w:val="Bezriadkovania"/>
        <w:rPr>
          <w:rFonts w:ascii="Times New Roman" w:hAnsi="Times New Roman"/>
          <w:sz w:val="24"/>
          <w:szCs w:val="24"/>
        </w:rPr>
      </w:pPr>
    </w:p>
    <w:p w:rsidR="000E2FE2" w:rsidRDefault="000E2FE2">
      <w:pPr>
        <w:pStyle w:val="Bezriadkovania"/>
        <w:rPr>
          <w:rFonts w:ascii="Times New Roman" w:hAnsi="Times New Roman"/>
          <w:sz w:val="24"/>
          <w:szCs w:val="24"/>
        </w:rPr>
      </w:pPr>
    </w:p>
    <w:p w:rsidR="000E2FE2" w:rsidRDefault="000E2FE2">
      <w:pPr>
        <w:pStyle w:val="Bezriadkovania"/>
        <w:rPr>
          <w:rFonts w:ascii="Times New Roman" w:hAnsi="Times New Roman"/>
          <w:sz w:val="24"/>
          <w:szCs w:val="24"/>
        </w:rPr>
      </w:pPr>
    </w:p>
    <w:p w:rsidR="000E2FE2" w:rsidRDefault="007D50DF">
      <w:pPr>
        <w:pStyle w:val="Bezriadkovania"/>
      </w:pPr>
      <w:r>
        <w:rPr>
          <w:rFonts w:ascii="Times New Roman" w:hAnsi="Times New Roman"/>
          <w:sz w:val="24"/>
          <w:szCs w:val="24"/>
        </w:rPr>
        <w:t>v ..........................., dňa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5" w:name="_GoBack"/>
      <w:permStart w:id="1124479667" w:edGrp="everyone"/>
      <w:r>
        <w:rPr>
          <w:rFonts w:ascii="Times New Roman" w:hAnsi="Times New Roman"/>
          <w:sz w:val="24"/>
          <w:szCs w:val="24"/>
        </w:rPr>
        <w:t>v ......................., dňa ...............</w:t>
      </w:r>
      <w:bookmarkEnd w:id="5"/>
      <w:permEnd w:id="1124479667"/>
    </w:p>
    <w:p w:rsidR="000E2FE2" w:rsidRDefault="000E2FE2">
      <w:pPr>
        <w:pStyle w:val="Bezriadkovania"/>
        <w:rPr>
          <w:rFonts w:ascii="Times New Roman" w:hAnsi="Times New Roman"/>
          <w:sz w:val="24"/>
          <w:szCs w:val="24"/>
        </w:rPr>
      </w:pPr>
    </w:p>
    <w:p w:rsidR="000E2FE2" w:rsidRDefault="000E2FE2">
      <w:pPr>
        <w:pStyle w:val="Bezriadkovania"/>
        <w:rPr>
          <w:rFonts w:ascii="Times New Roman" w:hAnsi="Times New Roman"/>
          <w:sz w:val="24"/>
          <w:szCs w:val="24"/>
        </w:rPr>
      </w:pPr>
    </w:p>
    <w:p w:rsidR="000E2FE2" w:rsidRDefault="007D50DF">
      <w:pPr>
        <w:pStyle w:val="Bezriadkovania"/>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E2FE2" w:rsidRDefault="007D50DF">
      <w:pPr>
        <w:pStyle w:val="Bezriadkovania"/>
      </w:pPr>
      <w:r>
        <w:rPr>
          <w:rFonts w:ascii="Times New Roman" w:hAnsi="Times New Roman"/>
          <w:sz w:val="24"/>
          <w:szCs w:val="24"/>
        </w:rPr>
        <w:t xml:space="preserve"> za Kupujúceho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Predávajúceho</w:t>
      </w:r>
    </w:p>
    <w:p w:rsidR="000E2FE2" w:rsidRDefault="007D50DF">
      <w:pPr>
        <w:pStyle w:val="Standard"/>
        <w:keepNext/>
        <w:keepLines/>
        <w:pageBreakBefore/>
        <w:spacing w:before="200" w:after="0"/>
        <w:outlineLvl w:val="1"/>
      </w:pPr>
      <w:bookmarkStart w:id="6" w:name="_Toc452542089"/>
      <w:bookmarkStart w:id="7" w:name="_Toc452542091"/>
      <w:r>
        <w:rPr>
          <w:rFonts w:ascii="Times New Roman" w:eastAsia="F" w:hAnsi="Times New Roman"/>
          <w:b/>
          <w:bCs/>
          <w:sz w:val="24"/>
          <w:szCs w:val="26"/>
        </w:rPr>
        <w:lastRenderedPageBreak/>
        <w:t>Príloha č. 1 Zmluvy</w:t>
      </w:r>
      <w:bookmarkEnd w:id="6"/>
      <w:r>
        <w:rPr>
          <w:rFonts w:ascii="Times New Roman" w:eastAsia="F" w:hAnsi="Times New Roman"/>
          <w:b/>
          <w:bCs/>
          <w:sz w:val="24"/>
          <w:szCs w:val="26"/>
        </w:rPr>
        <w:t xml:space="preserve"> </w:t>
      </w:r>
      <w:r>
        <w:rPr>
          <w:rFonts w:ascii="Times New Roman" w:hAnsi="Times New Roman"/>
          <w:i/>
          <w:iCs/>
          <w:sz w:val="24"/>
          <w:szCs w:val="24"/>
        </w:rPr>
        <w:t>(príloha relevantná v čase podpisu zmluvy)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rPr>
          <w:rFonts w:ascii="Times New Roman" w:hAnsi="Times New Roman" w:cs="Times New Roman"/>
          <w:b/>
          <w:sz w:val="24"/>
          <w:szCs w:val="24"/>
        </w:rPr>
      </w:pPr>
      <w:r>
        <w:rPr>
          <w:rFonts w:ascii="Times New Roman" w:hAnsi="Times New Roman" w:cs="Times New Roman"/>
          <w:b/>
          <w:sz w:val="24"/>
          <w:szCs w:val="24"/>
        </w:rPr>
        <w:t>Podrobná špecifikácia predmetu zmluvy</w:t>
      </w:r>
      <w:bookmarkStart w:id="8" w:name="_Hlk51323872"/>
    </w:p>
    <w:p w:rsidR="000E2FE2" w:rsidRDefault="007D50DF">
      <w:pPr>
        <w:pStyle w:val="Standard"/>
        <w:tabs>
          <w:tab w:val="left" w:pos="567"/>
        </w:tabs>
        <w:spacing w:after="0"/>
      </w:pPr>
      <w:r>
        <w:rPr>
          <w:rFonts w:ascii="Times New Roman" w:hAnsi="Times New Roman" w:cs="Times New Roman"/>
          <w:bCs/>
          <w:sz w:val="24"/>
          <w:szCs w:val="24"/>
        </w:rPr>
        <w:t>Časť 1. predmetu zákazky:</w:t>
      </w:r>
      <w:r>
        <w:rPr>
          <w:rFonts w:ascii="Times New Roman" w:hAnsi="Times New Roman" w:cs="Times New Roman"/>
          <w:b/>
          <w:sz w:val="24"/>
          <w:szCs w:val="24"/>
        </w:rPr>
        <w:t xml:space="preserve"> Informačné tabule</w:t>
      </w:r>
      <w:bookmarkEnd w:id="8"/>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i/>
          <w:sz w:val="24"/>
        </w:rPr>
        <w:t>(Predávajúci je povinný uviesť opis predmetu zmluvy, tzn. predloží opis dodávaných tovarov, ktorý musí byť v súlade so špecifikáciou parametrov predmetu zákazky uvedenou v ponuke predávajúceho ako uchádzača vo verejnom obstarávaní a zároveň spĺňajúci požadované technické parametre určené verejným obstarávateľom vo výzve na predloženie cenovej ponuky.)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6750"/>
        </w:tabs>
        <w:spacing w:after="0"/>
        <w:jc w:val="both"/>
      </w:pPr>
      <w:r>
        <w:rPr>
          <w:rFonts w:ascii="Times New Roman" w:hAnsi="Times New Roman" w:cs="Times New Roman"/>
          <w:sz w:val="24"/>
          <w:szCs w:val="24"/>
        </w:rPr>
        <w:tab/>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v ...........................,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E2FE2" w:rsidRDefault="007D50DF">
      <w:pPr>
        <w:pStyle w:val="Standard"/>
        <w:tabs>
          <w:tab w:val="left" w:pos="567"/>
        </w:tabs>
        <w:spacing w:after="0"/>
        <w:jc w:val="both"/>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0E2FE2">
      <w:pPr>
        <w:pStyle w:val="Bezriadkovania"/>
        <w:rPr>
          <w:rFonts w:ascii="Times New Roman" w:eastAsia="F" w:hAnsi="Times New Roman" w:cs="F"/>
          <w:b/>
          <w:bCs/>
          <w:sz w:val="24"/>
          <w:szCs w:val="26"/>
        </w:rPr>
      </w:pPr>
    </w:p>
    <w:p w:rsidR="000E2FE2" w:rsidRDefault="007D50DF">
      <w:pPr>
        <w:pStyle w:val="Standard"/>
        <w:keepNext/>
        <w:keepLines/>
        <w:spacing w:before="200" w:after="0"/>
        <w:outlineLvl w:val="1"/>
      </w:pPr>
      <w:r>
        <w:rPr>
          <w:rFonts w:ascii="Times New Roman" w:eastAsia="F" w:hAnsi="Times New Roman"/>
          <w:b/>
          <w:bCs/>
          <w:sz w:val="24"/>
          <w:szCs w:val="26"/>
        </w:rPr>
        <w:lastRenderedPageBreak/>
        <w:t xml:space="preserve">Príloha č. 2 Zmluvy </w:t>
      </w:r>
      <w:r>
        <w:rPr>
          <w:rFonts w:ascii="Times New Roman" w:hAnsi="Times New Roman"/>
          <w:i/>
          <w:iCs/>
          <w:sz w:val="24"/>
          <w:szCs w:val="24"/>
        </w:rPr>
        <w:t>(príloha relevantná v čase podpisu zmluvy)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pPr>
      <w:r>
        <w:rPr>
          <w:rFonts w:ascii="Times New Roman" w:hAnsi="Times New Roman" w:cs="Times New Roman"/>
          <w:b/>
          <w:sz w:val="24"/>
          <w:szCs w:val="24"/>
        </w:rPr>
        <w:t>Cenová kalkulácia predmetu zmluvy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spacing w:after="0"/>
      </w:pPr>
      <w:r>
        <w:rPr>
          <w:rFonts w:ascii="Times New Roman" w:hAnsi="Times New Roman" w:cs="Times New Roman"/>
          <w:sz w:val="24"/>
          <w:szCs w:val="24"/>
        </w:rPr>
        <w:t xml:space="preserve">Zákazka: </w:t>
      </w:r>
      <w:r>
        <w:rPr>
          <w:rFonts w:ascii="Times New Roman" w:hAnsi="Times New Roman" w:cs="Times New Roman"/>
          <w:b/>
          <w:sz w:val="24"/>
          <w:szCs w:val="24"/>
        </w:rPr>
        <w:t>„Podpora turistickej infraštruktúry v meste Handlová“</w:t>
      </w:r>
    </w:p>
    <w:p w:rsidR="000E2FE2" w:rsidRDefault="007D50DF">
      <w:pPr>
        <w:pStyle w:val="Standard"/>
        <w:tabs>
          <w:tab w:val="left" w:pos="567"/>
        </w:tabs>
        <w:spacing w:after="0"/>
        <w:jc w:val="both"/>
      </w:pPr>
      <w:r>
        <w:rPr>
          <w:rFonts w:ascii="Times New Roman" w:hAnsi="Times New Roman" w:cs="Times New Roman"/>
          <w:sz w:val="24"/>
          <w:szCs w:val="24"/>
        </w:rPr>
        <w:t xml:space="preserve">Časť 1. predmetu zákazky: </w:t>
      </w:r>
      <w:r>
        <w:rPr>
          <w:rFonts w:ascii="Times New Roman" w:hAnsi="Times New Roman" w:cs="Times New Roman"/>
          <w:b/>
          <w:bCs/>
          <w:sz w:val="24"/>
          <w:szCs w:val="24"/>
        </w:rPr>
        <w:t>Informačné tabule</w:t>
      </w:r>
    </w:p>
    <w:p w:rsidR="000E2FE2" w:rsidRDefault="000E2FE2">
      <w:pPr>
        <w:pStyle w:val="Standard"/>
        <w:tabs>
          <w:tab w:val="left" w:pos="567"/>
        </w:tabs>
        <w:spacing w:after="0"/>
        <w:jc w:val="both"/>
        <w:rPr>
          <w:rFonts w:ascii="Times New Roman" w:hAnsi="Times New Roman" w:cs="Times New Roman"/>
          <w:b/>
          <w:sz w:val="28"/>
          <w:szCs w:val="28"/>
        </w:rPr>
      </w:pPr>
    </w:p>
    <w:tbl>
      <w:tblPr>
        <w:tblW w:w="9498" w:type="dxa"/>
        <w:tblInd w:w="65" w:type="dxa"/>
        <w:tblCellMar>
          <w:left w:w="10" w:type="dxa"/>
          <w:right w:w="10" w:type="dxa"/>
        </w:tblCellMar>
        <w:tblLook w:val="0000" w:firstRow="0" w:lastRow="0" w:firstColumn="0" w:lastColumn="0" w:noHBand="0" w:noVBand="0"/>
      </w:tblPr>
      <w:tblGrid>
        <w:gridCol w:w="3964"/>
        <w:gridCol w:w="856"/>
        <w:gridCol w:w="2126"/>
        <w:gridCol w:w="2552"/>
      </w:tblGrid>
      <w:tr w:rsidR="000E2FE2">
        <w:trPr>
          <w:trHeight w:val="340"/>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0E2FE2" w:rsidRDefault="007D50DF">
            <w:pPr>
              <w:jc w:val="center"/>
              <w:rPr>
                <w:rFonts w:ascii="Arial" w:eastAsia="Times New Roman" w:hAnsi="Arial" w:cs="Arial"/>
                <w:sz w:val="16"/>
                <w:szCs w:val="16"/>
                <w:lang w:eastAsia="sk-SK"/>
              </w:rPr>
            </w:pPr>
            <w:r>
              <w:rPr>
                <w:rFonts w:ascii="Arial" w:eastAsia="Times New Roman" w:hAnsi="Arial" w:cs="Arial"/>
                <w:sz w:val="16"/>
                <w:szCs w:val="16"/>
                <w:lang w:eastAsia="sk-SK"/>
              </w:rPr>
              <w:t>Celková cena za časť 1. predmetu zákazky:</w:t>
            </w:r>
          </w:p>
          <w:p w:rsidR="000E2FE2" w:rsidRDefault="007D50DF">
            <w:pPr>
              <w:tabs>
                <w:tab w:val="left" w:pos="1440"/>
              </w:tabs>
              <w:ind w:left="-71" w:right="-67"/>
              <w:jc w:val="center"/>
              <w:rPr>
                <w:rFonts w:ascii="Arial" w:hAnsi="Arial" w:cs="Arial"/>
                <w:color w:val="000000"/>
                <w:sz w:val="16"/>
                <w:szCs w:val="16"/>
              </w:rPr>
            </w:pPr>
            <w:r>
              <w:rPr>
                <w:rFonts w:ascii="Arial" w:hAnsi="Arial" w:cs="Arial"/>
                <w:color w:val="000000"/>
                <w:sz w:val="16"/>
                <w:szCs w:val="16"/>
              </w:rPr>
              <w:t>Informačné tabule</w:t>
            </w:r>
          </w:p>
          <w:p w:rsidR="000E2FE2" w:rsidRDefault="000E2FE2">
            <w:pPr>
              <w:jc w:val="center"/>
              <w:rPr>
                <w:rFonts w:ascii="Arial" w:eastAsia="Times New Roman" w:hAnsi="Arial" w:cs="Arial"/>
                <w:b/>
                <w:bCs/>
                <w:color w:val="000000"/>
                <w:sz w:val="2"/>
                <w:szCs w:val="2"/>
                <w:lang w:eastAsia="sk-SK"/>
              </w:rPr>
            </w:pPr>
          </w:p>
        </w:tc>
        <w:tc>
          <w:tcPr>
            <w:tcW w:w="55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0E2FE2" w:rsidRDefault="007D50DF">
            <w:pPr>
              <w:jc w:val="center"/>
            </w:pPr>
            <w:r>
              <w:rPr>
                <w:rFonts w:ascii="Arial" w:eastAsia="Times New Roman" w:hAnsi="Arial" w:cs="Arial"/>
                <w:sz w:val="16"/>
                <w:szCs w:val="16"/>
                <w:lang w:eastAsia="sk-SK"/>
              </w:rPr>
              <w:t>Ponúknutá hodnota:</w:t>
            </w:r>
          </w:p>
        </w:tc>
      </w:tr>
      <w:tr w:rsidR="000E2FE2">
        <w:trPr>
          <w:cantSplit/>
          <w:trHeight w:val="397"/>
        </w:trPr>
        <w:tc>
          <w:tcPr>
            <w:tcW w:w="39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0E2FE2" w:rsidRDefault="000E2FE2">
            <w:pPr>
              <w:jc w:val="center"/>
              <w:rPr>
                <w:rFonts w:ascii="Arial" w:eastAsia="Times New Roman" w:hAnsi="Arial" w:cs="Arial"/>
                <w:b/>
                <w:bCs/>
                <w:sz w:val="20"/>
                <w:szCs w:val="20"/>
                <w:lang w:eastAsia="sk-SK"/>
              </w:rPr>
            </w:pPr>
          </w:p>
        </w:tc>
        <w:tc>
          <w:tcPr>
            <w:tcW w:w="8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7D50DF">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Počet</w:t>
            </w:r>
            <w:r>
              <w:rPr>
                <w:rFonts w:ascii="Arial" w:eastAsia="Times New Roman" w:hAnsi="Arial" w:cs="Arial"/>
                <w:b/>
                <w:bCs/>
                <w:color w:val="000000"/>
                <w:sz w:val="18"/>
                <w:szCs w:val="18"/>
                <w:lang w:eastAsia="sk-SK"/>
              </w:rPr>
              <w:br/>
              <w:t>kusov</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7D50DF">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Cena za 1 ks</w:t>
            </w:r>
            <w:r>
              <w:rPr>
                <w:rFonts w:ascii="Arial" w:eastAsia="Times New Roman" w:hAnsi="Arial" w:cs="Arial"/>
                <w:b/>
                <w:bCs/>
                <w:color w:val="000000"/>
                <w:sz w:val="18"/>
                <w:szCs w:val="18"/>
                <w:lang w:eastAsia="sk-SK"/>
              </w:rPr>
              <w:br/>
              <w:t>bez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0E2FE2" w:rsidRDefault="007D50DF">
            <w:pPr>
              <w:jc w:val="center"/>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Cena spolu</w:t>
            </w:r>
            <w:r>
              <w:rPr>
                <w:rFonts w:ascii="Arial" w:eastAsia="Times New Roman" w:hAnsi="Arial" w:cs="Arial"/>
                <w:b/>
                <w:bCs/>
                <w:color w:val="000000"/>
                <w:sz w:val="18"/>
                <w:szCs w:val="18"/>
                <w:lang w:eastAsia="sk-SK"/>
              </w:rPr>
              <w:br/>
              <w:t>bez DPH v EUR</w:t>
            </w:r>
          </w:p>
        </w:tc>
      </w:tr>
      <w:tr w:rsidR="000E2FE2">
        <w:trPr>
          <w:cantSplit/>
          <w:trHeight w:val="397"/>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0E2FE2" w:rsidRDefault="007D50DF">
            <w:pP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Veľká informačná tabuľa - </w:t>
            </w:r>
            <w:proofErr w:type="spellStart"/>
            <w:r>
              <w:rPr>
                <w:rFonts w:ascii="Arial" w:eastAsia="Times New Roman" w:hAnsi="Arial" w:cs="Arial"/>
                <w:color w:val="000000"/>
                <w:sz w:val="20"/>
                <w:szCs w:val="20"/>
                <w:lang w:eastAsia="sk-SK"/>
              </w:rPr>
              <w:t>infopanel</w:t>
            </w:r>
            <w:proofErr w:type="spellEnd"/>
            <w:r>
              <w:rPr>
                <w:rFonts w:ascii="Arial" w:eastAsia="Times New Roman" w:hAnsi="Arial" w:cs="Arial"/>
                <w:color w:val="000000"/>
                <w:sz w:val="20"/>
                <w:szCs w:val="20"/>
                <w:lang w:eastAsia="sk-SK"/>
              </w:rPr>
              <w:t xml:space="preserve"> (IP 1)</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7D50DF">
            <w:pPr>
              <w:jc w:val="center"/>
              <w:rPr>
                <w:rFonts w:ascii="Arial" w:hAnsi="Arial" w:cs="Arial"/>
                <w:sz w:val="20"/>
                <w:szCs w:val="20"/>
              </w:rPr>
            </w:pPr>
            <w:r>
              <w:rPr>
                <w:rFonts w:ascii="Arial" w:hAnsi="Arial" w:cs="Arial"/>
                <w:sz w:val="20"/>
                <w:szCs w:val="20"/>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0E2FE2">
            <w:pPr>
              <w:jc w:val="center"/>
              <w:rPr>
                <w:rFonts w:ascii="Arial" w:eastAsia="Times New Roman" w:hAnsi="Arial" w:cs="Arial"/>
                <w:color w:val="000000"/>
                <w:sz w:val="20"/>
                <w:szCs w:val="20"/>
                <w:lang w:eastAsia="sk-SK"/>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0E2FE2" w:rsidRDefault="000E2FE2">
            <w:pPr>
              <w:jc w:val="center"/>
              <w:rPr>
                <w:rFonts w:ascii="Arial" w:eastAsia="Times New Roman" w:hAnsi="Arial" w:cs="Arial"/>
                <w:color w:val="000000"/>
                <w:sz w:val="20"/>
                <w:szCs w:val="20"/>
                <w:lang w:eastAsia="sk-SK"/>
              </w:rPr>
            </w:pPr>
          </w:p>
        </w:tc>
      </w:tr>
      <w:tr w:rsidR="000E2FE2">
        <w:trPr>
          <w:cantSplit/>
          <w:trHeight w:val="397"/>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rsidR="000E2FE2" w:rsidRDefault="007D50DF">
            <w:pP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Malé informačné tabule - </w:t>
            </w:r>
            <w:proofErr w:type="spellStart"/>
            <w:r>
              <w:rPr>
                <w:rFonts w:ascii="Arial" w:eastAsia="Times New Roman" w:hAnsi="Arial" w:cs="Arial"/>
                <w:color w:val="000000"/>
                <w:sz w:val="20"/>
                <w:szCs w:val="20"/>
                <w:lang w:eastAsia="sk-SK"/>
              </w:rPr>
              <w:t>infopanely</w:t>
            </w:r>
            <w:proofErr w:type="spellEnd"/>
            <w:r>
              <w:rPr>
                <w:rFonts w:ascii="Arial" w:eastAsia="Times New Roman" w:hAnsi="Arial" w:cs="Arial"/>
                <w:color w:val="000000"/>
                <w:sz w:val="20"/>
                <w:szCs w:val="20"/>
                <w:lang w:eastAsia="sk-SK"/>
              </w:rPr>
              <w:t xml:space="preserve"> (IP 2)</w:t>
            </w:r>
          </w:p>
        </w:tc>
        <w:tc>
          <w:tcPr>
            <w:tcW w:w="8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7D50DF">
            <w:pPr>
              <w:jc w:val="center"/>
              <w:rPr>
                <w:rFonts w:ascii="Arial" w:hAnsi="Arial" w:cs="Arial"/>
                <w:sz w:val="20"/>
                <w:szCs w:val="20"/>
              </w:rPr>
            </w:pPr>
            <w:r>
              <w:rPr>
                <w:rFonts w:ascii="Arial" w:hAnsi="Arial" w:cs="Arial"/>
                <w:sz w:val="20"/>
                <w:szCs w:val="20"/>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0E2FE2">
            <w:pPr>
              <w:jc w:val="center"/>
              <w:rPr>
                <w:rFonts w:ascii="Arial" w:eastAsia="Times New Roman" w:hAnsi="Arial" w:cs="Arial"/>
                <w:color w:val="000000"/>
                <w:sz w:val="20"/>
                <w:szCs w:val="20"/>
                <w:lang w:eastAsia="sk-SK"/>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 w:type="dxa"/>
            </w:tcMar>
            <w:vAlign w:val="center"/>
          </w:tcPr>
          <w:p w:rsidR="000E2FE2" w:rsidRDefault="000E2FE2">
            <w:pPr>
              <w:jc w:val="center"/>
              <w:rPr>
                <w:rFonts w:ascii="Arial" w:eastAsia="Times New Roman" w:hAnsi="Arial" w:cs="Arial"/>
                <w:color w:val="000000"/>
                <w:sz w:val="20"/>
                <w:szCs w:val="20"/>
                <w:lang w:eastAsia="sk-SK"/>
              </w:rPr>
            </w:pPr>
          </w:p>
        </w:tc>
      </w:tr>
      <w:tr w:rsidR="000E2FE2">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7D50DF">
            <w:pPr>
              <w:jc w:val="right"/>
            </w:pPr>
            <w:r>
              <w:rPr>
                <w:rFonts w:ascii="Arial" w:eastAsia="Times New Roman" w:hAnsi="Arial" w:cs="Arial"/>
                <w:b/>
                <w:bCs/>
                <w:color w:val="000000"/>
                <w:sz w:val="18"/>
                <w:szCs w:val="18"/>
                <w:lang w:eastAsia="sk-SK"/>
              </w:rPr>
              <w:t>Celková cena bez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0E2FE2">
            <w:pPr>
              <w:jc w:val="center"/>
              <w:rPr>
                <w:rFonts w:ascii="Arial" w:eastAsia="Times New Roman" w:hAnsi="Arial" w:cs="Arial"/>
                <w:b/>
                <w:bCs/>
                <w:color w:val="000000"/>
                <w:sz w:val="20"/>
                <w:szCs w:val="20"/>
                <w:shd w:val="clear" w:color="auto" w:fill="D3D3D3"/>
                <w:lang w:eastAsia="sk-SK"/>
              </w:rPr>
            </w:pPr>
          </w:p>
        </w:tc>
      </w:tr>
      <w:tr w:rsidR="000E2FE2">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7D50DF">
            <w:pPr>
              <w:jc w:val="right"/>
            </w:pPr>
            <w:r>
              <w:rPr>
                <w:rFonts w:ascii="Arial" w:eastAsia="Times New Roman" w:hAnsi="Arial" w:cs="Arial"/>
                <w:b/>
                <w:bCs/>
                <w:color w:val="000000"/>
                <w:sz w:val="18"/>
                <w:szCs w:val="18"/>
                <w:lang w:eastAsia="sk-SK"/>
              </w:rPr>
              <w:t>Sadzba DPH v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0E2FE2">
            <w:pPr>
              <w:jc w:val="center"/>
              <w:rPr>
                <w:rFonts w:ascii="Arial" w:eastAsia="Times New Roman" w:hAnsi="Arial" w:cs="Arial"/>
                <w:b/>
                <w:bCs/>
                <w:color w:val="000000"/>
                <w:sz w:val="20"/>
                <w:szCs w:val="20"/>
                <w:lang w:eastAsia="sk-SK"/>
              </w:rPr>
            </w:pPr>
          </w:p>
        </w:tc>
      </w:tr>
      <w:tr w:rsidR="000E2FE2">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0E2FE2" w:rsidRDefault="007D50DF">
            <w:pPr>
              <w:jc w:val="right"/>
            </w:pPr>
            <w:r>
              <w:rPr>
                <w:rFonts w:ascii="Arial" w:eastAsia="Times New Roman" w:hAnsi="Arial" w:cs="Arial"/>
                <w:b/>
                <w:bCs/>
                <w:color w:val="000000"/>
                <w:sz w:val="18"/>
                <w:szCs w:val="18"/>
                <w:lang w:eastAsia="sk-SK"/>
              </w:rPr>
              <w:t>Výška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10" w:type="dxa"/>
            </w:tcMar>
            <w:vAlign w:val="center"/>
          </w:tcPr>
          <w:p w:rsidR="000E2FE2" w:rsidRDefault="000E2FE2">
            <w:pPr>
              <w:jc w:val="center"/>
              <w:rPr>
                <w:rFonts w:ascii="Arial" w:eastAsia="Times New Roman" w:hAnsi="Arial" w:cs="Arial"/>
                <w:b/>
                <w:bCs/>
                <w:color w:val="000000"/>
                <w:sz w:val="20"/>
                <w:szCs w:val="20"/>
                <w:lang w:eastAsia="sk-SK"/>
              </w:rPr>
            </w:pPr>
          </w:p>
        </w:tc>
      </w:tr>
      <w:tr w:rsidR="000E2FE2">
        <w:trPr>
          <w:cantSplit/>
          <w:trHeight w:val="397"/>
        </w:trPr>
        <w:tc>
          <w:tcPr>
            <w:tcW w:w="6946"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65" w:type="dxa"/>
              <w:bottom w:w="0" w:type="dxa"/>
              <w:right w:w="70" w:type="dxa"/>
            </w:tcMar>
            <w:vAlign w:val="center"/>
          </w:tcPr>
          <w:p w:rsidR="000E2FE2" w:rsidRDefault="007D50DF">
            <w:pPr>
              <w:jc w:val="right"/>
            </w:pPr>
            <w:r>
              <w:rPr>
                <w:rFonts w:ascii="Arial" w:eastAsia="Times New Roman" w:hAnsi="Arial" w:cs="Arial"/>
                <w:b/>
                <w:bCs/>
                <w:color w:val="000000"/>
                <w:sz w:val="18"/>
                <w:szCs w:val="18"/>
                <w:lang w:eastAsia="sk-SK"/>
              </w:rPr>
              <w:t>Celková cena s DPH v EUR</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cMar>
              <w:top w:w="0" w:type="dxa"/>
              <w:left w:w="5" w:type="dxa"/>
              <w:bottom w:w="0" w:type="dxa"/>
              <w:right w:w="10" w:type="dxa"/>
            </w:tcMar>
            <w:vAlign w:val="center"/>
          </w:tcPr>
          <w:p w:rsidR="000E2FE2" w:rsidRDefault="000E2FE2">
            <w:pPr>
              <w:jc w:val="center"/>
              <w:rPr>
                <w:rFonts w:ascii="Arial" w:eastAsia="Times New Roman" w:hAnsi="Arial" w:cs="Arial"/>
                <w:b/>
                <w:bCs/>
                <w:color w:val="000000"/>
                <w:sz w:val="20"/>
                <w:szCs w:val="20"/>
                <w:lang w:eastAsia="sk-SK"/>
              </w:rPr>
            </w:pPr>
          </w:p>
        </w:tc>
      </w:tr>
    </w:tbl>
    <w:p w:rsidR="000E2FE2" w:rsidRDefault="000E2FE2">
      <w:pPr>
        <w:pStyle w:val="Standard"/>
        <w:tabs>
          <w:tab w:val="left" w:pos="567"/>
        </w:tabs>
        <w:spacing w:after="0"/>
        <w:jc w:val="both"/>
        <w:rPr>
          <w:rFonts w:ascii="Times New Roman" w:hAnsi="Times New Roman" w:cs="Times New Roman"/>
          <w:b/>
          <w:sz w:val="24"/>
          <w:szCs w:val="24"/>
        </w:rPr>
      </w:pPr>
    </w:p>
    <w:p w:rsidR="000E2FE2" w:rsidRDefault="000E2FE2">
      <w:pPr>
        <w:pStyle w:val="Standard"/>
        <w:tabs>
          <w:tab w:val="left" w:pos="567"/>
        </w:tabs>
        <w:spacing w:after="0"/>
        <w:jc w:val="both"/>
        <w:rPr>
          <w:rFonts w:ascii="Times New Roman" w:hAnsi="Times New Roman" w:cs="Times New Roman"/>
          <w:b/>
          <w:sz w:val="24"/>
          <w:szCs w:val="24"/>
        </w:rPr>
      </w:pPr>
    </w:p>
    <w:p w:rsidR="000E2FE2" w:rsidRDefault="000E2FE2">
      <w:pPr>
        <w:pStyle w:val="Standard"/>
        <w:tabs>
          <w:tab w:val="left" w:pos="567"/>
        </w:tabs>
        <w:spacing w:after="0"/>
        <w:jc w:val="both"/>
        <w:rPr>
          <w:rFonts w:ascii="Times New Roman" w:hAnsi="Times New Roman" w:cs="Times New Roman"/>
          <w:b/>
          <w:sz w:val="24"/>
          <w:szCs w:val="24"/>
        </w:rPr>
      </w:pPr>
    </w:p>
    <w:p w:rsidR="000E2FE2" w:rsidRDefault="000E2FE2">
      <w:pPr>
        <w:pStyle w:val="Standard"/>
        <w:tabs>
          <w:tab w:val="left" w:pos="567"/>
        </w:tabs>
        <w:spacing w:after="0"/>
        <w:jc w:val="both"/>
        <w:rPr>
          <w:rFonts w:ascii="Times New Roman" w:hAnsi="Times New Roman" w:cs="Times New Roman"/>
          <w:b/>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E2FE2" w:rsidRDefault="007D50DF">
      <w:pPr>
        <w:pStyle w:val="Standard"/>
        <w:tabs>
          <w:tab w:val="left" w:pos="567"/>
        </w:tabs>
        <w:spacing w:after="0"/>
        <w:jc w:val="both"/>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rPr>
          <w:rFonts w:ascii="Times New Roman" w:hAnsi="Times New Roman" w:cs="Times New Roman"/>
          <w:sz w:val="24"/>
          <w:szCs w:val="24"/>
        </w:rPr>
      </w:pPr>
    </w:p>
    <w:p w:rsidR="000E2FE2" w:rsidRDefault="007D50DF">
      <w:pPr>
        <w:pStyle w:val="Standard"/>
        <w:keepNext/>
        <w:keepLines/>
        <w:pageBreakBefore/>
        <w:spacing w:before="200" w:after="0"/>
        <w:outlineLvl w:val="1"/>
      </w:pPr>
      <w:r>
        <w:rPr>
          <w:rFonts w:ascii="Times New Roman" w:eastAsia="F" w:hAnsi="Times New Roman"/>
          <w:b/>
          <w:bCs/>
          <w:sz w:val="24"/>
          <w:szCs w:val="26"/>
        </w:rPr>
        <w:lastRenderedPageBreak/>
        <w:t>Príloha č. 3 Zmluvy</w:t>
      </w:r>
      <w:bookmarkEnd w:id="7"/>
      <w:r>
        <w:rPr>
          <w:rFonts w:ascii="Times New Roman" w:eastAsia="F" w:hAnsi="Times New Roman"/>
          <w:b/>
          <w:bCs/>
          <w:sz w:val="24"/>
          <w:szCs w:val="26"/>
        </w:rPr>
        <w:t xml:space="preserve"> </w:t>
      </w:r>
      <w:r>
        <w:rPr>
          <w:rFonts w:ascii="Times New Roman" w:hAnsi="Times New Roman"/>
          <w:i/>
          <w:iCs/>
          <w:sz w:val="24"/>
          <w:szCs w:val="24"/>
        </w:rPr>
        <w:t>(príloha relevantná v čase podpisu zmluvy)</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rPr>
          <w:rFonts w:ascii="Times New Roman" w:hAnsi="Times New Roman" w:cs="Times New Roman"/>
          <w:b/>
          <w:sz w:val="24"/>
          <w:szCs w:val="24"/>
        </w:rPr>
      </w:pPr>
      <w:r>
        <w:rPr>
          <w:rFonts w:ascii="Times New Roman" w:hAnsi="Times New Roman" w:cs="Times New Roman"/>
          <w:b/>
          <w:sz w:val="24"/>
          <w:szCs w:val="24"/>
        </w:rPr>
        <w:t>Zoznam subdodávateľov</w:t>
      </w:r>
    </w:p>
    <w:p w:rsidR="000E2FE2" w:rsidRDefault="007D50DF">
      <w:pPr>
        <w:pStyle w:val="Standard"/>
        <w:tabs>
          <w:tab w:val="left" w:pos="567"/>
        </w:tabs>
        <w:spacing w:after="0"/>
      </w:pPr>
      <w:r>
        <w:rPr>
          <w:rFonts w:ascii="Times New Roman" w:hAnsi="Times New Roman" w:cs="Times New Roman"/>
          <w:bCs/>
          <w:sz w:val="24"/>
          <w:szCs w:val="24"/>
        </w:rPr>
        <w:t>Časť 1. predmetu zákazky:</w:t>
      </w:r>
      <w:r>
        <w:rPr>
          <w:rFonts w:ascii="Times New Roman" w:hAnsi="Times New Roman" w:cs="Times New Roman"/>
          <w:b/>
          <w:sz w:val="24"/>
          <w:szCs w:val="24"/>
        </w:rPr>
        <w:t xml:space="preserve"> Informačné tabule</w:t>
      </w:r>
    </w:p>
    <w:p w:rsidR="000E2FE2" w:rsidRDefault="000E2FE2">
      <w:pPr>
        <w:pStyle w:val="Standard"/>
        <w:spacing w:after="0"/>
        <w:jc w:val="both"/>
        <w:rPr>
          <w:rFonts w:ascii="Times New Roman" w:hAnsi="Times New Roman" w:cs="Times New Roman"/>
          <w:b/>
          <w:sz w:val="24"/>
        </w:rPr>
      </w:pPr>
    </w:p>
    <w:p w:rsidR="000E2FE2" w:rsidRDefault="007D50DF">
      <w:pPr>
        <w:pStyle w:val="Standard"/>
        <w:spacing w:after="0"/>
        <w:jc w:val="both"/>
      </w:pPr>
      <w:bookmarkStart w:id="9" w:name="_Hlk51324614"/>
      <w:r>
        <w:rPr>
          <w:rFonts w:ascii="Times New Roman" w:hAnsi="Times New Roman" w:cs="Times New Roman"/>
          <w:i/>
          <w:sz w:val="24"/>
        </w:rPr>
        <w:t>(Zoznam subdodávateľov s uvedením navrhovaných subdodávateľov (v prípade fyzickej osoby: meno, priezvisko, adresa, identifikačné číslo; v prípade právnickej osoby: obchodné meno alebo názov, sídlo, identifikačné číslo, údaje o osobe oprávnenej konať za subdodávateľa), podielu zákazky,</w:t>
      </w:r>
      <w:r>
        <w:rPr>
          <w:rFonts w:ascii="Times New Roman" w:hAnsi="Times New Roman" w:cs="Times New Roman"/>
          <w:i/>
          <w:sz w:val="24"/>
        </w:rPr>
        <w:br/>
        <w:t>ktorý má Predávajúci v úmysle zadať subdodávateľom a predmety subdodávok. Navrhovaní subdodávatelia musia spĺňať podmienky účasti týkajúce sa osobného postavenia</w:t>
      </w:r>
      <w:r>
        <w:t xml:space="preserve"> </w:t>
      </w:r>
      <w:r>
        <w:rPr>
          <w:rFonts w:ascii="Times New Roman" w:hAnsi="Times New Roman" w:cs="Times New Roman"/>
          <w:i/>
          <w:sz w:val="24"/>
        </w:rPr>
        <w:t>podľa § 32 ods. 1 písm. e) zákona o verejnom obstarávaní vo vzťahu k tej časti predmetu zákazky, ktorú má subdodávateľ plniť.)</w:t>
      </w:r>
    </w:p>
    <w:bookmarkEnd w:id="9"/>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v ...........................,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7D50DF">
      <w:pPr>
        <w:pStyle w:val="Standard"/>
        <w:tabs>
          <w:tab w:val="left" w:pos="567"/>
        </w:tabs>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E2FE2" w:rsidRDefault="007D50DF">
      <w:pPr>
        <w:pStyle w:val="Standard"/>
        <w:tabs>
          <w:tab w:val="left" w:pos="567"/>
        </w:tabs>
        <w:spacing w:after="0"/>
        <w:jc w:val="both"/>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rsidR="000E2FE2" w:rsidRDefault="000E2FE2">
      <w:pPr>
        <w:pStyle w:val="Standard"/>
        <w:tabs>
          <w:tab w:val="left" w:pos="567"/>
        </w:tabs>
        <w:spacing w:after="0"/>
        <w:jc w:val="both"/>
        <w:rPr>
          <w:rFonts w:ascii="Times New Roman" w:hAnsi="Times New Roman" w:cs="Times New Roman"/>
          <w:sz w:val="24"/>
          <w:szCs w:val="24"/>
        </w:rPr>
      </w:pPr>
    </w:p>
    <w:p w:rsidR="000E2FE2" w:rsidRDefault="000E2FE2">
      <w:pPr>
        <w:pStyle w:val="Standard"/>
      </w:pPr>
    </w:p>
    <w:p w:rsidR="000E2FE2" w:rsidRDefault="000E2FE2">
      <w:pPr>
        <w:pStyle w:val="Standard"/>
      </w:pPr>
    </w:p>
    <w:sectPr w:rsidR="000E2FE2">
      <w:footerReference w:type="default" r:id="rId7"/>
      <w:pgSz w:w="11906" w:h="16838"/>
      <w:pgMar w:top="1418" w:right="1134" w:bottom="993" w:left="1134" w:header="708"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33" w:rsidRDefault="00A25433">
      <w:r>
        <w:separator/>
      </w:r>
    </w:p>
  </w:endnote>
  <w:endnote w:type="continuationSeparator" w:id="0">
    <w:p w:rsidR="00A25433" w:rsidRDefault="00A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207" w:rsidRDefault="007D50DF">
    <w:pPr>
      <w:pStyle w:val="Pta"/>
      <w:tabs>
        <w:tab w:val="clear" w:pos="4536"/>
        <w:tab w:val="clear" w:pos="9072"/>
      </w:tabs>
      <w:jc w:val="right"/>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sz w:val="18"/>
        <w:szCs w:val="18"/>
      </w:rPr>
      <w:fldChar w:fldCharType="begin"/>
    </w:r>
    <w:r>
      <w:rPr>
        <w:rFonts w:ascii="Times New Roman" w:hAnsi="Times New Roman" w:cs="Times New Roman"/>
        <w:b/>
        <w:sz w:val="18"/>
        <w:szCs w:val="18"/>
      </w:rPr>
      <w:instrText xml:space="preserve"> PAGE </w:instrText>
    </w:r>
    <w:r>
      <w:rPr>
        <w:rFonts w:ascii="Times New Roman" w:hAnsi="Times New Roman" w:cs="Times New Roman"/>
        <w:b/>
        <w:sz w:val="18"/>
        <w:szCs w:val="18"/>
      </w:rPr>
      <w:fldChar w:fldCharType="separate"/>
    </w:r>
    <w:r>
      <w:rPr>
        <w:rFonts w:ascii="Times New Roman" w:hAnsi="Times New Roman" w:cs="Times New Roman"/>
        <w:b/>
        <w:sz w:val="18"/>
        <w:szCs w:val="18"/>
      </w:rPr>
      <w:t>11</w:t>
    </w:r>
    <w:r>
      <w:rPr>
        <w:rFonts w:ascii="Times New Roman" w:hAnsi="Times New Roman" w:cs="Times New Roman"/>
        <w:b/>
        <w:sz w:val="18"/>
        <w:szCs w:val="18"/>
      </w:rPr>
      <w:fldChar w:fldCharType="end"/>
    </w:r>
    <w:r>
      <w:rPr>
        <w:rFonts w:ascii="Times New Roman" w:hAnsi="Times New Roman" w:cs="Times New Roman"/>
        <w:sz w:val="18"/>
        <w:szCs w:val="18"/>
      </w:rPr>
      <w:t xml:space="preserve"> z </w:t>
    </w:r>
    <w:r>
      <w:rPr>
        <w:rFonts w:ascii="Times New Roman" w:hAnsi="Times New Roman" w:cs="Times New Roman"/>
        <w:b/>
        <w:sz w:val="18"/>
        <w:szCs w:val="18"/>
      </w:rPr>
      <w:fldChar w:fldCharType="begin"/>
    </w:r>
    <w:r>
      <w:rPr>
        <w:rFonts w:ascii="Times New Roman" w:hAnsi="Times New Roman" w:cs="Times New Roman"/>
        <w:b/>
        <w:sz w:val="18"/>
        <w:szCs w:val="18"/>
      </w:rPr>
      <w:instrText xml:space="preserve"> NUMPAGES </w:instrText>
    </w:r>
    <w:r>
      <w:rPr>
        <w:rFonts w:ascii="Times New Roman" w:hAnsi="Times New Roman" w:cs="Times New Roman"/>
        <w:b/>
        <w:sz w:val="18"/>
        <w:szCs w:val="18"/>
      </w:rPr>
      <w:fldChar w:fldCharType="separate"/>
    </w:r>
    <w:r>
      <w:rPr>
        <w:rFonts w:ascii="Times New Roman" w:hAnsi="Times New Roman" w:cs="Times New Roman"/>
        <w:b/>
        <w:sz w:val="18"/>
        <w:szCs w:val="18"/>
      </w:rPr>
      <w:t>11</w:t>
    </w:r>
    <w:r>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33" w:rsidRDefault="00A25433">
      <w:r>
        <w:rPr>
          <w:color w:val="000000"/>
        </w:rPr>
        <w:separator/>
      </w:r>
    </w:p>
  </w:footnote>
  <w:footnote w:type="continuationSeparator" w:id="0">
    <w:p w:rsidR="00A25433" w:rsidRDefault="00A2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7D2"/>
    <w:multiLevelType w:val="multilevel"/>
    <w:tmpl w:val="6032E80E"/>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27222"/>
    <w:multiLevelType w:val="multilevel"/>
    <w:tmpl w:val="C22A3B6C"/>
    <w:styleLink w:val="WWNum44"/>
    <w:lvl w:ilvl="0">
      <w:start w:val="3"/>
      <w:numFmt w:val="decimal"/>
      <w:lvlText w:val="%1"/>
      <w:lvlJc w:val="left"/>
      <w:pPr>
        <w:ind w:left="360" w:hanging="360"/>
      </w:pPr>
      <w:rPr>
        <w:rFonts w:eastAsia="Calibri"/>
      </w:rPr>
    </w:lvl>
    <w:lvl w:ilvl="1">
      <w:start w:val="9"/>
      <w:numFmt w:val="decimal"/>
      <w:lvlText w:val="%1.%2"/>
      <w:lvlJc w:val="left"/>
      <w:pPr>
        <w:ind w:left="360" w:hanging="360"/>
      </w:pPr>
      <w:rPr>
        <w:rFonts w:eastAsia="Calibri"/>
        <w:b/>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 w15:restartNumberingAfterBreak="0">
    <w:nsid w:val="098D0A4A"/>
    <w:multiLevelType w:val="multilevel"/>
    <w:tmpl w:val="F1D40C98"/>
    <w:styleLink w:val="WWNum2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09E672B4"/>
    <w:multiLevelType w:val="multilevel"/>
    <w:tmpl w:val="74C07AE6"/>
    <w:styleLink w:val="WWNum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7C2DD2"/>
    <w:multiLevelType w:val="multilevel"/>
    <w:tmpl w:val="F4866B30"/>
    <w:styleLink w:val="WWNum45"/>
    <w:lvl w:ilvl="0">
      <w:start w:val="3"/>
      <w:numFmt w:val="decimal"/>
      <w:lvlText w:val="%1"/>
      <w:lvlJc w:val="left"/>
      <w:pPr>
        <w:ind w:left="420" w:hanging="420"/>
      </w:pPr>
    </w:lvl>
    <w:lvl w:ilvl="1">
      <w:start w:val="1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216FB6"/>
    <w:multiLevelType w:val="multilevel"/>
    <w:tmpl w:val="BEDEF5D0"/>
    <w:styleLink w:val="WWNum10"/>
    <w:lvl w:ilvl="0">
      <w:start w:val="1"/>
      <w:numFmt w:val="decimal"/>
      <w:lvlText w:val="(%1)"/>
      <w:lvlJc w:val="left"/>
      <w:pPr>
        <w:ind w:left="720" w:hanging="360"/>
      </w:pPr>
      <w:rPr>
        <w:rFonts w:cs="Times New Roman"/>
        <w:b w:val="0"/>
        <w:i w:val="0"/>
        <w:strike w:val="0"/>
        <w:dstrike w:val="0"/>
        <w:color w:val="000000"/>
        <w:position w:val="0"/>
        <w:sz w:val="24"/>
        <w:szCs w:val="24"/>
        <w:u w:val="none"/>
        <w:vertAlign w:val="baseline"/>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4913021"/>
    <w:multiLevelType w:val="multilevel"/>
    <w:tmpl w:val="1BEEEA7C"/>
    <w:styleLink w:val="WWNum1"/>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060AA"/>
    <w:multiLevelType w:val="multilevel"/>
    <w:tmpl w:val="5702656E"/>
    <w:styleLink w:val="WWNum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122CF1"/>
    <w:multiLevelType w:val="multilevel"/>
    <w:tmpl w:val="8B084226"/>
    <w:styleLink w:val="WWNum38"/>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Times New Roman" w:hAnsi="Times New Roman"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ascii="Times New Roman" w:hAnsi="Times New Roman"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ascii="Times New Roman" w:hAnsi="Times New Roman" w:cs="Courier New"/>
      </w:rPr>
    </w:lvl>
    <w:lvl w:ilvl="8">
      <w:numFmt w:val="bullet"/>
      <w:lvlText w:val=""/>
      <w:lvlJc w:val="left"/>
      <w:pPr>
        <w:ind w:left="7189" w:hanging="360"/>
      </w:pPr>
    </w:lvl>
  </w:abstractNum>
  <w:abstractNum w:abstractNumId="9" w15:restartNumberingAfterBreak="0">
    <w:nsid w:val="1C5F19C8"/>
    <w:multiLevelType w:val="multilevel"/>
    <w:tmpl w:val="6F5CB0B6"/>
    <w:styleLink w:val="WWNum40"/>
    <w:lvl w:ilvl="0">
      <w:start w:val="33"/>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decimal"/>
      <w:lvlText w:val="%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47A79"/>
    <w:multiLevelType w:val="multilevel"/>
    <w:tmpl w:val="A75291D6"/>
    <w:styleLink w:val="WWNum17"/>
    <w:lvl w:ilvl="0">
      <w:start w:val="1"/>
      <w:numFmt w:val="decimal"/>
      <w:lvlText w:val="%1."/>
      <w:lvlJc w:val="left"/>
      <w:pPr>
        <w:ind w:left="927" w:hanging="360"/>
      </w:pPr>
      <w:rPr>
        <w:position w:val="0"/>
        <w:sz w:val="22"/>
        <w:vertAlign w:val="superscript"/>
      </w:rPr>
    </w:lvl>
    <w:lvl w:ilvl="1">
      <w:start w:val="3"/>
      <w:numFmt w:val="decimal"/>
      <w:lvlText w:val="%1.%2"/>
      <w:lvlJc w:val="left"/>
      <w:pPr>
        <w:ind w:left="927" w:hanging="360"/>
      </w:pPr>
      <w:rPr>
        <w:rFonts w:cs="Symbol"/>
        <w:position w:val="0"/>
        <w:sz w:val="20"/>
        <w:vertAlign w:val="superscript"/>
      </w:rPr>
    </w:lvl>
    <w:lvl w:ilvl="2">
      <w:start w:val="1"/>
      <w:numFmt w:val="decimal"/>
      <w:lvlText w:val="%1.%2.%3"/>
      <w:lvlJc w:val="left"/>
      <w:pPr>
        <w:ind w:left="1287" w:hanging="720"/>
      </w:pPr>
      <w:rPr>
        <w:rFonts w:cs="Symbol"/>
        <w:position w:val="0"/>
        <w:sz w:val="20"/>
        <w:vertAlign w:val="superscript"/>
      </w:rPr>
    </w:lvl>
    <w:lvl w:ilvl="3">
      <w:start w:val="1"/>
      <w:numFmt w:val="decimal"/>
      <w:lvlText w:val="%1.%2.%3.%4"/>
      <w:lvlJc w:val="left"/>
      <w:pPr>
        <w:ind w:left="1647" w:hanging="1080"/>
      </w:pPr>
      <w:rPr>
        <w:rFonts w:cs="Symbol"/>
        <w:position w:val="0"/>
        <w:sz w:val="20"/>
        <w:vertAlign w:val="superscript"/>
      </w:rPr>
    </w:lvl>
    <w:lvl w:ilvl="4">
      <w:start w:val="1"/>
      <w:numFmt w:val="decimal"/>
      <w:lvlText w:val="%1.%2.%3.%4.%5"/>
      <w:lvlJc w:val="left"/>
      <w:pPr>
        <w:ind w:left="1647" w:hanging="1080"/>
      </w:pPr>
      <w:rPr>
        <w:rFonts w:cs="Symbol"/>
        <w:position w:val="0"/>
        <w:sz w:val="20"/>
        <w:vertAlign w:val="superscript"/>
      </w:rPr>
    </w:lvl>
    <w:lvl w:ilvl="5">
      <w:start w:val="1"/>
      <w:numFmt w:val="decimal"/>
      <w:lvlText w:val="%1.%2.%3.%4.%5.%6"/>
      <w:lvlJc w:val="left"/>
      <w:pPr>
        <w:ind w:left="2007" w:hanging="1440"/>
      </w:pPr>
      <w:rPr>
        <w:rFonts w:cs="Symbol"/>
        <w:position w:val="0"/>
        <w:sz w:val="20"/>
        <w:vertAlign w:val="superscript"/>
      </w:rPr>
    </w:lvl>
    <w:lvl w:ilvl="6">
      <w:start w:val="1"/>
      <w:numFmt w:val="decimal"/>
      <w:lvlText w:val="%1.%2.%3.%4.%5.%6.%7"/>
      <w:lvlJc w:val="left"/>
      <w:pPr>
        <w:ind w:left="2007" w:hanging="1440"/>
      </w:pPr>
      <w:rPr>
        <w:rFonts w:cs="Symbol"/>
        <w:position w:val="0"/>
        <w:sz w:val="20"/>
        <w:vertAlign w:val="superscript"/>
      </w:rPr>
    </w:lvl>
    <w:lvl w:ilvl="7">
      <w:start w:val="1"/>
      <w:numFmt w:val="decimal"/>
      <w:lvlText w:val="%1.%2.%3.%4.%5.%6.%7.%8"/>
      <w:lvlJc w:val="left"/>
      <w:pPr>
        <w:ind w:left="2367" w:hanging="1800"/>
      </w:pPr>
      <w:rPr>
        <w:rFonts w:cs="Symbol"/>
        <w:position w:val="0"/>
        <w:sz w:val="20"/>
        <w:vertAlign w:val="superscript"/>
      </w:rPr>
    </w:lvl>
    <w:lvl w:ilvl="8">
      <w:start w:val="1"/>
      <w:numFmt w:val="decimal"/>
      <w:lvlText w:val="%1.%2.%3.%4.%5.%6.%7.%8.%9"/>
      <w:lvlJc w:val="left"/>
      <w:pPr>
        <w:ind w:left="2367" w:hanging="1800"/>
      </w:pPr>
      <w:rPr>
        <w:rFonts w:cs="Symbol"/>
        <w:position w:val="0"/>
        <w:sz w:val="20"/>
        <w:vertAlign w:val="superscript"/>
      </w:rPr>
    </w:lvl>
  </w:abstractNum>
  <w:abstractNum w:abstractNumId="11" w15:restartNumberingAfterBreak="0">
    <w:nsid w:val="24D238DB"/>
    <w:multiLevelType w:val="multilevel"/>
    <w:tmpl w:val="DA4C12BE"/>
    <w:styleLink w:val="WWNum13"/>
    <w:lvl w:ilvl="0">
      <w:start w:val="1"/>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lowerLetter"/>
      <w:lvlText w:val="%3)"/>
      <w:lvlJc w:val="left"/>
      <w:pPr>
        <w:ind w:left="1224" w:hanging="504"/>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F7440"/>
    <w:multiLevelType w:val="multilevel"/>
    <w:tmpl w:val="0E0C67E0"/>
    <w:styleLink w:val="WWNum36"/>
    <w:lvl w:ilvl="0">
      <w:start w:val="1"/>
      <w:numFmt w:val="upperLetter"/>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BD4AA7"/>
    <w:multiLevelType w:val="multilevel"/>
    <w:tmpl w:val="4350A3C4"/>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CF020D"/>
    <w:multiLevelType w:val="multilevel"/>
    <w:tmpl w:val="A8DC80AC"/>
    <w:styleLink w:val="WWNum2"/>
    <w:lvl w:ilvl="0">
      <w:numFmt w:val="bullet"/>
      <w:lvlText w:val=""/>
      <w:lvlJc w:val="left"/>
      <w:pPr>
        <w:ind w:left="1287" w:hanging="360"/>
      </w:pPr>
      <w:rPr>
        <w:sz w:val="22"/>
      </w:r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15" w15:restartNumberingAfterBreak="0">
    <w:nsid w:val="29223EEB"/>
    <w:multiLevelType w:val="multilevel"/>
    <w:tmpl w:val="E4EA97F8"/>
    <w:styleLink w:val="WWNum22"/>
    <w:lvl w:ilvl="0">
      <w:numFmt w:val="bullet"/>
      <w:lvlText w:val=""/>
      <w:lvlJc w:val="left"/>
      <w:pPr>
        <w:ind w:left="1287" w:hanging="360"/>
      </w:pPr>
    </w:lvl>
    <w:lvl w:ilvl="1">
      <w:numFmt w:val="bullet"/>
      <w:lvlText w:val="o"/>
      <w:lvlJc w:val="left"/>
      <w:pPr>
        <w:ind w:left="2007" w:hanging="360"/>
      </w:pPr>
      <w:rPr>
        <w:rFonts w:ascii="Times New Roman" w:hAnsi="Times New Roman" w:cs="Courier New"/>
      </w:rPr>
    </w:lvl>
    <w:lvl w:ilvl="2">
      <w:numFmt w:val="bullet"/>
      <w:lvlText w:val=""/>
      <w:lvlJc w:val="left"/>
      <w:pPr>
        <w:ind w:left="2727" w:hanging="360"/>
      </w:pPr>
    </w:lvl>
    <w:lvl w:ilvl="3">
      <w:numFmt w:val="bullet"/>
      <w:lvlText w:val=""/>
      <w:lvlJc w:val="left"/>
      <w:pPr>
        <w:ind w:left="3447" w:hanging="360"/>
      </w:pPr>
    </w:lvl>
    <w:lvl w:ilvl="4">
      <w:numFmt w:val="bullet"/>
      <w:lvlText w:val="o"/>
      <w:lvlJc w:val="left"/>
      <w:pPr>
        <w:ind w:left="4167" w:hanging="360"/>
      </w:pPr>
      <w:rPr>
        <w:rFonts w:ascii="Times New Roman" w:hAnsi="Times New Roman" w:cs="Courier New"/>
      </w:rPr>
    </w:lvl>
    <w:lvl w:ilvl="5">
      <w:numFmt w:val="bullet"/>
      <w:lvlText w:val=""/>
      <w:lvlJc w:val="left"/>
      <w:pPr>
        <w:ind w:left="4887" w:hanging="360"/>
      </w:pPr>
    </w:lvl>
    <w:lvl w:ilvl="6">
      <w:numFmt w:val="bullet"/>
      <w:lvlText w:val=""/>
      <w:lvlJc w:val="left"/>
      <w:pPr>
        <w:ind w:left="5607" w:hanging="360"/>
      </w:pPr>
    </w:lvl>
    <w:lvl w:ilvl="7">
      <w:numFmt w:val="bullet"/>
      <w:lvlText w:val="o"/>
      <w:lvlJc w:val="left"/>
      <w:pPr>
        <w:ind w:left="6327" w:hanging="360"/>
      </w:pPr>
      <w:rPr>
        <w:rFonts w:ascii="Times New Roman" w:hAnsi="Times New Roman" w:cs="Courier New"/>
      </w:rPr>
    </w:lvl>
    <w:lvl w:ilvl="8">
      <w:numFmt w:val="bullet"/>
      <w:lvlText w:val=""/>
      <w:lvlJc w:val="left"/>
      <w:pPr>
        <w:ind w:left="7047" w:hanging="360"/>
      </w:pPr>
    </w:lvl>
  </w:abstractNum>
  <w:abstractNum w:abstractNumId="16" w15:restartNumberingAfterBreak="0">
    <w:nsid w:val="2C74095D"/>
    <w:multiLevelType w:val="multilevel"/>
    <w:tmpl w:val="C320478E"/>
    <w:styleLink w:val="WWNum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B37503"/>
    <w:multiLevelType w:val="multilevel"/>
    <w:tmpl w:val="9F340F76"/>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D73EF3"/>
    <w:multiLevelType w:val="multilevel"/>
    <w:tmpl w:val="416EAF4C"/>
    <w:styleLink w:val="WWNum30"/>
    <w:lvl w:ilvl="0">
      <w:start w:val="3"/>
      <w:numFmt w:val="upperRoman"/>
      <w:lvlText w:val="%1."/>
      <w:lvlJc w:val="left"/>
      <w:pPr>
        <w:ind w:left="1287" w:hanging="720"/>
      </w:pPr>
      <w:rPr>
        <w:b/>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4C2343B"/>
    <w:multiLevelType w:val="multilevel"/>
    <w:tmpl w:val="FD10106E"/>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5820B01"/>
    <w:multiLevelType w:val="multilevel"/>
    <w:tmpl w:val="B1581DD0"/>
    <w:styleLink w:val="WWNum37"/>
    <w:lvl w:ilvl="0">
      <w:numFmt w:val="bullet"/>
      <w:lvlText w:val=""/>
      <w:lvlJc w:val="left"/>
      <w:pPr>
        <w:ind w:left="941" w:hanging="348"/>
      </w:pPr>
      <w:rPr>
        <w:rFonts w:ascii="Times New Roman" w:eastAsia="Symbol" w:hAnsi="Times New Roman" w:cs="Symbol"/>
        <w:w w:val="100"/>
        <w:sz w:val="24"/>
        <w:szCs w:val="24"/>
      </w:rPr>
    </w:lvl>
    <w:lvl w:ilvl="1">
      <w:numFmt w:val="bullet"/>
      <w:lvlText w:val="•"/>
      <w:lvlJc w:val="left"/>
      <w:pPr>
        <w:ind w:left="1894" w:hanging="348"/>
      </w:pPr>
    </w:lvl>
    <w:lvl w:ilvl="2">
      <w:numFmt w:val="bullet"/>
      <w:lvlText w:val="•"/>
      <w:lvlJc w:val="left"/>
      <w:pPr>
        <w:ind w:left="2849" w:hanging="348"/>
      </w:pPr>
    </w:lvl>
    <w:lvl w:ilvl="3">
      <w:numFmt w:val="bullet"/>
      <w:lvlText w:val="•"/>
      <w:lvlJc w:val="left"/>
      <w:pPr>
        <w:ind w:left="3803" w:hanging="348"/>
      </w:pPr>
    </w:lvl>
    <w:lvl w:ilvl="4">
      <w:numFmt w:val="bullet"/>
      <w:lvlText w:val="•"/>
      <w:lvlJc w:val="left"/>
      <w:pPr>
        <w:ind w:left="4758" w:hanging="348"/>
      </w:pPr>
    </w:lvl>
    <w:lvl w:ilvl="5">
      <w:numFmt w:val="bullet"/>
      <w:lvlText w:val="•"/>
      <w:lvlJc w:val="left"/>
      <w:pPr>
        <w:ind w:left="5713" w:hanging="348"/>
      </w:pPr>
    </w:lvl>
    <w:lvl w:ilvl="6">
      <w:numFmt w:val="bullet"/>
      <w:lvlText w:val="•"/>
      <w:lvlJc w:val="left"/>
      <w:pPr>
        <w:ind w:left="6667" w:hanging="348"/>
      </w:pPr>
    </w:lvl>
    <w:lvl w:ilvl="7">
      <w:numFmt w:val="bullet"/>
      <w:lvlText w:val="•"/>
      <w:lvlJc w:val="left"/>
      <w:pPr>
        <w:ind w:left="7622" w:hanging="348"/>
      </w:pPr>
    </w:lvl>
    <w:lvl w:ilvl="8">
      <w:numFmt w:val="bullet"/>
      <w:lvlText w:val="•"/>
      <w:lvlJc w:val="left"/>
      <w:pPr>
        <w:ind w:left="8577" w:hanging="348"/>
      </w:pPr>
    </w:lvl>
  </w:abstractNum>
  <w:abstractNum w:abstractNumId="21" w15:restartNumberingAfterBreak="0">
    <w:nsid w:val="393D2000"/>
    <w:multiLevelType w:val="multilevel"/>
    <w:tmpl w:val="D542E986"/>
    <w:styleLink w:val="WWNum16"/>
    <w:lvl w:ilvl="0">
      <w:start w:val="1"/>
      <w:numFmt w:val="lowerLetter"/>
      <w:lvlText w:val="%1)"/>
      <w:lvlJc w:val="left"/>
      <w:pPr>
        <w:ind w:left="720" w:hanging="360"/>
      </w:pPr>
      <w:rPr>
        <w:rFonts w:eastAsia="Arial" w:cs="Times New Roman"/>
        <w:b w:val="0"/>
        <w:i w:val="0"/>
        <w:strike w:val="0"/>
        <w:dstrike w:val="0"/>
        <w:color w:val="000000"/>
        <w:position w:val="0"/>
        <w:sz w:val="24"/>
        <w:szCs w:val="20"/>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9BC1B15"/>
    <w:multiLevelType w:val="multilevel"/>
    <w:tmpl w:val="32507E2C"/>
    <w:styleLink w:val="WWNum14"/>
    <w:lvl w:ilvl="0">
      <w:start w:val="1"/>
      <w:numFmt w:val="upperLetter"/>
      <w:lvlText w:val="%1)"/>
      <w:lvlJc w:val="left"/>
      <w:pPr>
        <w:ind w:left="732" w:hanging="360"/>
      </w:pPr>
      <w:rPr>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B5F62"/>
    <w:multiLevelType w:val="multilevel"/>
    <w:tmpl w:val="12989DF8"/>
    <w:styleLink w:val="WWNum6"/>
    <w:lvl w:ilvl="0">
      <w:start w:val="1"/>
      <w:numFmt w:val="upperLetter"/>
      <w:lvlText w:val="%1)"/>
      <w:lvlJc w:val="left"/>
      <w:pPr>
        <w:ind w:left="732" w:hanging="360"/>
      </w:pPr>
      <w:rPr>
        <w:b w:val="0"/>
        <w:sz w:val="22"/>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24" w15:restartNumberingAfterBreak="0">
    <w:nsid w:val="3F490384"/>
    <w:multiLevelType w:val="multilevel"/>
    <w:tmpl w:val="02FA6FAE"/>
    <w:styleLink w:val="WWNum32"/>
    <w:lvl w:ilvl="0">
      <w:numFmt w:val="bullet"/>
      <w:lvlText w:val="-"/>
      <w:lvlJc w:val="left"/>
      <w:rPr>
        <w:b w:val="0"/>
        <w:bCs w:val="0"/>
        <w:i w:val="0"/>
        <w:iCs w:val="0"/>
        <w:caps w:val="0"/>
        <w:smallCaps w:val="0"/>
        <w:strike w:val="0"/>
        <w:dstrike w:val="0"/>
        <w:color w:val="000000"/>
        <w:spacing w:val="0"/>
        <w:w w:val="100"/>
        <w:sz w:val="18"/>
        <w:szCs w:val="18"/>
        <w:u w:val="none"/>
        <w:lang w:val="sk-SK" w:eastAsia="sk-SK" w:bidi="sk-SK"/>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4B345E4"/>
    <w:multiLevelType w:val="multilevel"/>
    <w:tmpl w:val="240C5BA4"/>
    <w:styleLink w:val="WWNum28"/>
    <w:lvl w:ilvl="0">
      <w:start w:val="1"/>
      <w:numFmt w:val="upperRoman"/>
      <w:lvlText w:val="%1."/>
      <w:lvlJc w:val="right"/>
      <w:pPr>
        <w:ind w:left="114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256247"/>
    <w:multiLevelType w:val="multilevel"/>
    <w:tmpl w:val="12105E56"/>
    <w:styleLink w:val="WWNum27"/>
    <w:lvl w:ilvl="0">
      <w:start w:val="1"/>
      <w:numFmt w:val="upperRoman"/>
      <w:lvlText w:val="%1."/>
      <w:lvlJc w:val="righ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4A7C37EF"/>
    <w:multiLevelType w:val="multilevel"/>
    <w:tmpl w:val="2D8497B6"/>
    <w:styleLink w:val="WWNum23"/>
    <w:lvl w:ilvl="0">
      <w:start w:val="1"/>
      <w:numFmt w:val="lowerLetter"/>
      <w:lvlText w:val="%1)"/>
      <w:lvlJc w:val="left"/>
      <w:pPr>
        <w:ind w:left="720" w:hanging="360"/>
      </w:pPr>
      <w:rPr>
        <w:rFonts w:eastAsia="Arial" w:cs="Times New Roman"/>
        <w:b w:val="0"/>
        <w:i w:val="0"/>
        <w:strike w:val="0"/>
        <w:dstrike w:val="0"/>
        <w:color w:val="000000"/>
        <w:position w:val="0"/>
        <w:sz w:val="24"/>
        <w:szCs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0B1F01"/>
    <w:multiLevelType w:val="multilevel"/>
    <w:tmpl w:val="2ED280CC"/>
    <w:styleLink w:val="WWNum31"/>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A921E1"/>
    <w:multiLevelType w:val="multilevel"/>
    <w:tmpl w:val="E11EDC3E"/>
    <w:styleLink w:val="WWNum42"/>
    <w:lvl w:ilvl="0">
      <w:start w:val="3"/>
      <w:numFmt w:val="decimal"/>
      <w:lvlText w:val="%1."/>
      <w:lvlJc w:val="left"/>
      <w:pPr>
        <w:ind w:left="480" w:hanging="480"/>
      </w:pPr>
      <w:rPr>
        <w:color w:val="000000"/>
      </w:rPr>
    </w:lvl>
    <w:lvl w:ilvl="1">
      <w:start w:val="11"/>
      <w:numFmt w:val="decimal"/>
      <w:lvlText w:val="%1.%2."/>
      <w:lvlJc w:val="left"/>
      <w:pPr>
        <w:ind w:left="480" w:hanging="48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0" w15:restartNumberingAfterBreak="0">
    <w:nsid w:val="56246873"/>
    <w:multiLevelType w:val="multilevel"/>
    <w:tmpl w:val="886CFD1A"/>
    <w:styleLink w:val="WWNum21"/>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B187FCD"/>
    <w:multiLevelType w:val="multilevel"/>
    <w:tmpl w:val="3FDC44BC"/>
    <w:styleLink w:val="WWNum4"/>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4906B8"/>
    <w:multiLevelType w:val="multilevel"/>
    <w:tmpl w:val="072ECC18"/>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6169503A"/>
    <w:multiLevelType w:val="multilevel"/>
    <w:tmpl w:val="220693FC"/>
    <w:styleLink w:val="WWNum41"/>
    <w:lvl w:ilvl="0">
      <w:start w:val="3"/>
      <w:numFmt w:val="decimal"/>
      <w:lvlText w:val="%1"/>
      <w:lvlJc w:val="left"/>
      <w:pPr>
        <w:ind w:left="360" w:hanging="360"/>
      </w:pPr>
    </w:lvl>
    <w:lvl w:ilvl="1">
      <w:start w:val="9"/>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19B379D"/>
    <w:multiLevelType w:val="multilevel"/>
    <w:tmpl w:val="73F89050"/>
    <w:styleLink w:val="WWNum24"/>
    <w:lvl w:ilvl="0">
      <w:start w:val="1"/>
      <w:numFmt w:val="decimal"/>
      <w:lvlText w:val="%1."/>
      <w:lvlJc w:val="left"/>
      <w:pPr>
        <w:ind w:left="927" w:hanging="360"/>
      </w:pPr>
      <w:rPr>
        <w:position w:val="0"/>
        <w:sz w:val="22"/>
        <w:vertAlign w:val="superscript"/>
      </w:rPr>
    </w:lvl>
    <w:lvl w:ilvl="1">
      <w:start w:val="3"/>
      <w:numFmt w:val="decimal"/>
      <w:lvlText w:val="%1.%2"/>
      <w:lvlJc w:val="left"/>
      <w:pPr>
        <w:ind w:left="927" w:hanging="360"/>
      </w:pPr>
      <w:rPr>
        <w:rFonts w:cs="Symbol"/>
        <w:position w:val="0"/>
        <w:sz w:val="20"/>
        <w:vertAlign w:val="superscript"/>
      </w:rPr>
    </w:lvl>
    <w:lvl w:ilvl="2">
      <w:start w:val="1"/>
      <w:numFmt w:val="decimal"/>
      <w:lvlText w:val="%1.%2.%3"/>
      <w:lvlJc w:val="left"/>
      <w:pPr>
        <w:ind w:left="1287" w:hanging="720"/>
      </w:pPr>
      <w:rPr>
        <w:rFonts w:cs="Symbol"/>
        <w:position w:val="0"/>
        <w:sz w:val="20"/>
        <w:vertAlign w:val="superscript"/>
      </w:rPr>
    </w:lvl>
    <w:lvl w:ilvl="3">
      <w:start w:val="1"/>
      <w:numFmt w:val="decimal"/>
      <w:lvlText w:val="%1.%2.%3.%4"/>
      <w:lvlJc w:val="left"/>
      <w:pPr>
        <w:ind w:left="1647" w:hanging="1080"/>
      </w:pPr>
      <w:rPr>
        <w:rFonts w:cs="Symbol"/>
        <w:position w:val="0"/>
        <w:sz w:val="20"/>
        <w:vertAlign w:val="superscript"/>
      </w:rPr>
    </w:lvl>
    <w:lvl w:ilvl="4">
      <w:start w:val="1"/>
      <w:numFmt w:val="decimal"/>
      <w:lvlText w:val="%1.%2.%3.%4.%5"/>
      <w:lvlJc w:val="left"/>
      <w:pPr>
        <w:ind w:left="1647" w:hanging="1080"/>
      </w:pPr>
      <w:rPr>
        <w:rFonts w:cs="Symbol"/>
        <w:position w:val="0"/>
        <w:sz w:val="20"/>
        <w:vertAlign w:val="superscript"/>
      </w:rPr>
    </w:lvl>
    <w:lvl w:ilvl="5">
      <w:start w:val="1"/>
      <w:numFmt w:val="decimal"/>
      <w:lvlText w:val="%1.%2.%3.%4.%5.%6"/>
      <w:lvlJc w:val="left"/>
      <w:pPr>
        <w:ind w:left="2007" w:hanging="1440"/>
      </w:pPr>
      <w:rPr>
        <w:rFonts w:cs="Symbol"/>
        <w:position w:val="0"/>
        <w:sz w:val="20"/>
        <w:vertAlign w:val="superscript"/>
      </w:rPr>
    </w:lvl>
    <w:lvl w:ilvl="6">
      <w:start w:val="1"/>
      <w:numFmt w:val="decimal"/>
      <w:lvlText w:val="%1.%2.%3.%4.%5.%6.%7"/>
      <w:lvlJc w:val="left"/>
      <w:pPr>
        <w:ind w:left="2007" w:hanging="1440"/>
      </w:pPr>
      <w:rPr>
        <w:rFonts w:cs="Symbol"/>
        <w:position w:val="0"/>
        <w:sz w:val="20"/>
        <w:vertAlign w:val="superscript"/>
      </w:rPr>
    </w:lvl>
    <w:lvl w:ilvl="7">
      <w:start w:val="1"/>
      <w:numFmt w:val="decimal"/>
      <w:lvlText w:val="%1.%2.%3.%4.%5.%6.%7.%8"/>
      <w:lvlJc w:val="left"/>
      <w:pPr>
        <w:ind w:left="2367" w:hanging="1800"/>
      </w:pPr>
      <w:rPr>
        <w:rFonts w:cs="Symbol"/>
        <w:position w:val="0"/>
        <w:sz w:val="20"/>
        <w:vertAlign w:val="superscript"/>
      </w:rPr>
    </w:lvl>
    <w:lvl w:ilvl="8">
      <w:start w:val="1"/>
      <w:numFmt w:val="decimal"/>
      <w:lvlText w:val="%1.%2.%3.%4.%5.%6.%7.%8.%9"/>
      <w:lvlJc w:val="left"/>
      <w:pPr>
        <w:ind w:left="2367" w:hanging="1800"/>
      </w:pPr>
      <w:rPr>
        <w:rFonts w:cs="Symbol"/>
        <w:position w:val="0"/>
        <w:sz w:val="20"/>
        <w:vertAlign w:val="superscript"/>
      </w:rPr>
    </w:lvl>
  </w:abstractNum>
  <w:abstractNum w:abstractNumId="35" w15:restartNumberingAfterBreak="0">
    <w:nsid w:val="64C47F8D"/>
    <w:multiLevelType w:val="multilevel"/>
    <w:tmpl w:val="201AEA24"/>
    <w:styleLink w:val="WWNum7"/>
    <w:lvl w:ilvl="0">
      <w:start w:val="1"/>
      <w:numFmt w:val="decimal"/>
      <w:lvlText w:val="(%1)"/>
      <w:lvlJc w:val="left"/>
      <w:pPr>
        <w:ind w:left="732" w:hanging="360"/>
      </w:pPr>
      <w:rPr>
        <w:rFonts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3A2AD9"/>
    <w:multiLevelType w:val="multilevel"/>
    <w:tmpl w:val="DEC6D50E"/>
    <w:styleLink w:val="WWNum43"/>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654A2282"/>
    <w:multiLevelType w:val="multilevel"/>
    <w:tmpl w:val="322E8452"/>
    <w:styleLink w:val="WWNum20"/>
    <w:lvl w:ilvl="0">
      <w:start w:val="1"/>
      <w:numFmt w:val="lowerLetter"/>
      <w:lvlText w:val="%1)"/>
      <w:lvlJc w:val="left"/>
      <w:pPr>
        <w:ind w:left="1429" w:hanging="360"/>
      </w:pPr>
      <w:rPr>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540760"/>
    <w:multiLevelType w:val="multilevel"/>
    <w:tmpl w:val="53BA68F0"/>
    <w:styleLink w:val="WWNum11"/>
    <w:lvl w:ilvl="0">
      <w:start w:val="1"/>
      <w:numFmt w:val="decimal"/>
      <w:lvlText w:val="%1."/>
      <w:lvlJc w:val="left"/>
      <w:pPr>
        <w:ind w:left="501" w:firstLine="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147" w:firstLine="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867" w:firstLine="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587" w:firstLine="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307" w:firstLine="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4027" w:firstLine="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747" w:firstLine="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467" w:firstLine="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187" w:firstLine="0"/>
      </w:pPr>
      <w:rPr>
        <w:rFonts w:eastAsia="Times New Roman" w:cs="Times New Roman"/>
        <w:b w:val="0"/>
        <w:i w:val="0"/>
        <w:strike w:val="0"/>
        <w:dstrike w:val="0"/>
        <w:color w:val="000000"/>
        <w:position w:val="0"/>
        <w:sz w:val="24"/>
        <w:szCs w:val="24"/>
        <w:u w:val="none"/>
        <w:vertAlign w:val="baseline"/>
      </w:rPr>
    </w:lvl>
  </w:abstractNum>
  <w:abstractNum w:abstractNumId="39" w15:restartNumberingAfterBreak="0">
    <w:nsid w:val="71731462"/>
    <w:multiLevelType w:val="multilevel"/>
    <w:tmpl w:val="5A3052D8"/>
    <w:styleLink w:val="WWNum3"/>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40" w15:restartNumberingAfterBreak="0">
    <w:nsid w:val="71EF2768"/>
    <w:multiLevelType w:val="multilevel"/>
    <w:tmpl w:val="E7A685EC"/>
    <w:styleLink w:val="WWNum35"/>
    <w:lvl w:ilvl="0">
      <w:start w:val="1"/>
      <w:numFmt w:val="upperLetter"/>
      <w:lvlText w:val="%1)"/>
      <w:lvlJc w:val="left"/>
      <w:pPr>
        <w:ind w:left="732"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F39BB"/>
    <w:multiLevelType w:val="multilevel"/>
    <w:tmpl w:val="EFE4854A"/>
    <w:styleLink w:val="WWNum8"/>
    <w:lvl w:ilvl="0">
      <w:start w:val="1"/>
      <w:numFmt w:val="decimal"/>
      <w:lvlText w:val="(%1)"/>
      <w:lvlJc w:val="left"/>
      <w:pPr>
        <w:ind w:left="732" w:hanging="360"/>
      </w:pPr>
      <w:rPr>
        <w:rFonts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73345A"/>
    <w:multiLevelType w:val="multilevel"/>
    <w:tmpl w:val="3A345E2E"/>
    <w:styleLink w:val="WWNum15"/>
    <w:lvl w:ilvl="0">
      <w:start w:val="1"/>
      <w:numFmt w:val="decimal"/>
      <w:lvlText w:val="%1."/>
      <w:lvlJc w:val="left"/>
      <w:pPr>
        <w:ind w:left="360" w:hanging="360"/>
      </w:pPr>
      <w:rPr>
        <w:b/>
      </w:rPr>
    </w:lvl>
    <w:lvl w:ilvl="1">
      <w:start w:val="1"/>
      <w:numFmt w:val="decimal"/>
      <w:lvlText w:val="%1.%2."/>
      <w:lvlJc w:val="left"/>
      <w:pPr>
        <w:ind w:left="792" w:hanging="432"/>
      </w:pPr>
      <w:rPr>
        <w:rFonts w:cs="Times New Roman"/>
        <w:sz w:val="24"/>
      </w:rPr>
    </w:lvl>
    <w:lvl w:ilvl="2">
      <w:start w:val="1"/>
      <w:numFmt w:val="decimal"/>
      <w:lvlText w:val="%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8E2E44"/>
    <w:multiLevelType w:val="multilevel"/>
    <w:tmpl w:val="5C6AAC30"/>
    <w:styleLink w:val="WWNum9"/>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numFmt w:val="bullet"/>
      <w:lvlText w:val="-"/>
      <w:lvlJc w:val="left"/>
      <w:pPr>
        <w:ind w:left="2437" w:hanging="648"/>
      </w:pPr>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4" w15:restartNumberingAfterBreak="0">
    <w:nsid w:val="74C7514D"/>
    <w:multiLevelType w:val="multilevel"/>
    <w:tmpl w:val="9E12C35C"/>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A9A2D02"/>
    <w:multiLevelType w:val="multilevel"/>
    <w:tmpl w:val="BF221FD2"/>
    <w:styleLink w:val="WWNum3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32"/>
  </w:num>
  <w:num w:numId="2">
    <w:abstractNumId w:val="6"/>
  </w:num>
  <w:num w:numId="3">
    <w:abstractNumId w:val="14"/>
  </w:num>
  <w:num w:numId="4">
    <w:abstractNumId w:val="39"/>
  </w:num>
  <w:num w:numId="5">
    <w:abstractNumId w:val="31"/>
  </w:num>
  <w:num w:numId="6">
    <w:abstractNumId w:val="17"/>
  </w:num>
  <w:num w:numId="7">
    <w:abstractNumId w:val="23"/>
  </w:num>
  <w:num w:numId="8">
    <w:abstractNumId w:val="35"/>
  </w:num>
  <w:num w:numId="9">
    <w:abstractNumId w:val="41"/>
  </w:num>
  <w:num w:numId="10">
    <w:abstractNumId w:val="43"/>
  </w:num>
  <w:num w:numId="11">
    <w:abstractNumId w:val="5"/>
  </w:num>
  <w:num w:numId="12">
    <w:abstractNumId w:val="38"/>
  </w:num>
  <w:num w:numId="13">
    <w:abstractNumId w:val="13"/>
  </w:num>
  <w:num w:numId="14">
    <w:abstractNumId w:val="11"/>
  </w:num>
  <w:num w:numId="15">
    <w:abstractNumId w:val="22"/>
  </w:num>
  <w:num w:numId="16">
    <w:abstractNumId w:val="42"/>
  </w:num>
  <w:num w:numId="17">
    <w:abstractNumId w:val="21"/>
  </w:num>
  <w:num w:numId="18">
    <w:abstractNumId w:val="10"/>
  </w:num>
  <w:num w:numId="19">
    <w:abstractNumId w:val="16"/>
  </w:num>
  <w:num w:numId="20">
    <w:abstractNumId w:val="19"/>
  </w:num>
  <w:num w:numId="21">
    <w:abstractNumId w:val="37"/>
  </w:num>
  <w:num w:numId="22">
    <w:abstractNumId w:val="30"/>
  </w:num>
  <w:num w:numId="23">
    <w:abstractNumId w:val="15"/>
  </w:num>
  <w:num w:numId="24">
    <w:abstractNumId w:val="27"/>
  </w:num>
  <w:num w:numId="25">
    <w:abstractNumId w:val="34"/>
  </w:num>
  <w:num w:numId="26">
    <w:abstractNumId w:val="44"/>
  </w:num>
  <w:num w:numId="27">
    <w:abstractNumId w:val="7"/>
  </w:num>
  <w:num w:numId="28">
    <w:abstractNumId w:val="26"/>
  </w:num>
  <w:num w:numId="29">
    <w:abstractNumId w:val="25"/>
  </w:num>
  <w:num w:numId="30">
    <w:abstractNumId w:val="2"/>
  </w:num>
  <w:num w:numId="31">
    <w:abstractNumId w:val="18"/>
  </w:num>
  <w:num w:numId="32">
    <w:abstractNumId w:val="28"/>
  </w:num>
  <w:num w:numId="33">
    <w:abstractNumId w:val="24"/>
  </w:num>
  <w:num w:numId="34">
    <w:abstractNumId w:val="45"/>
  </w:num>
  <w:num w:numId="35">
    <w:abstractNumId w:val="0"/>
  </w:num>
  <w:num w:numId="36">
    <w:abstractNumId w:val="40"/>
  </w:num>
  <w:num w:numId="37">
    <w:abstractNumId w:val="12"/>
  </w:num>
  <w:num w:numId="38">
    <w:abstractNumId w:val="20"/>
  </w:num>
  <w:num w:numId="39">
    <w:abstractNumId w:val="8"/>
  </w:num>
  <w:num w:numId="40">
    <w:abstractNumId w:val="3"/>
  </w:num>
  <w:num w:numId="41">
    <w:abstractNumId w:val="9"/>
  </w:num>
  <w:num w:numId="42">
    <w:abstractNumId w:val="33"/>
  </w:num>
  <w:num w:numId="43">
    <w:abstractNumId w:val="29"/>
  </w:num>
  <w:num w:numId="44">
    <w:abstractNumId w:val="36"/>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formatting="1" w:enforcement="1" w:cryptProviderType="rsaAES" w:cryptAlgorithmClass="hash" w:cryptAlgorithmType="typeAny" w:cryptAlgorithmSid="14" w:cryptSpinCount="100000" w:hash="vkX9H7x0dPO5KdFCJ8P+urDZj/mwwGNgRovPAZQ2y+U5ZyVDQE+LlYDOBocBGyaS125AebBWJhXTgimNMnQMEQ==" w:salt="8k91i/UtSlo6MIlaXEZZ+Q=="/>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E2"/>
    <w:rsid w:val="000E2FE2"/>
    <w:rsid w:val="002A257F"/>
    <w:rsid w:val="00417B44"/>
    <w:rsid w:val="007D50DF"/>
    <w:rsid w:val="008A1DF9"/>
    <w:rsid w:val="00A25433"/>
    <w:rsid w:val="00BA2A32"/>
    <w:rsid w:val="00DB21BE"/>
    <w:rsid w:val="00EB58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327D8-6726-44ED-A23E-F9AE19D5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Standard"/>
    <w:uiPriority w:val="9"/>
    <w:qFormat/>
    <w:pPr>
      <w:keepNext/>
      <w:keepLines/>
      <w:spacing w:before="480" w:after="0"/>
      <w:outlineLvl w:val="0"/>
    </w:pPr>
    <w:rPr>
      <w:rFonts w:ascii="Times New Roman" w:eastAsia="F" w:hAnsi="Times New Roman"/>
      <w:b/>
      <w:bCs/>
      <w:sz w:val="28"/>
      <w:szCs w:val="28"/>
    </w:rPr>
  </w:style>
  <w:style w:type="paragraph" w:styleId="Nadpis2">
    <w:name w:val="heading 2"/>
    <w:basedOn w:val="Standard"/>
    <w:next w:val="Standard"/>
    <w:uiPriority w:val="9"/>
    <w:unhideWhenUsed/>
    <w:qFormat/>
    <w:pPr>
      <w:keepNext/>
      <w:keepLines/>
      <w:spacing w:before="200" w:after="0"/>
      <w:jc w:val="center"/>
      <w:outlineLvl w:val="1"/>
    </w:pPr>
    <w:rPr>
      <w:rFonts w:ascii="Times New Roman" w:eastAsia="F" w:hAnsi="Times New Roman"/>
      <w:b/>
      <w:bCs/>
      <w:sz w:val="24"/>
      <w:szCs w:val="26"/>
    </w:rPr>
  </w:style>
  <w:style w:type="paragraph" w:styleId="Nadpis3">
    <w:name w:val="heading 3"/>
    <w:basedOn w:val="Standard"/>
    <w:next w:val="Standard"/>
    <w:uiPriority w:val="9"/>
    <w:semiHidden/>
    <w:unhideWhenUsed/>
    <w:qFormat/>
    <w:pPr>
      <w:keepNext/>
      <w:keepLines/>
      <w:spacing w:before="40" w:after="0"/>
      <w:outlineLvl w:val="2"/>
    </w:pPr>
    <w:rPr>
      <w:rFonts w:ascii="Cambria" w:eastAsia="F" w:hAnsi="Cambria"/>
      <w:color w:val="243F60"/>
      <w:sz w:val="24"/>
      <w:szCs w:val="24"/>
    </w:rPr>
  </w:style>
  <w:style w:type="paragraph" w:styleId="Nadpis4">
    <w:name w:val="heading 4"/>
    <w:basedOn w:val="Standard"/>
    <w:next w:val="Standard"/>
    <w:uiPriority w:val="9"/>
    <w:semiHidden/>
    <w:unhideWhenUsed/>
    <w:qFormat/>
    <w:pPr>
      <w:keepNext/>
      <w:keepLines/>
      <w:spacing w:before="40" w:after="0"/>
      <w:outlineLvl w:val="3"/>
    </w:pPr>
    <w:rPr>
      <w:rFonts w:ascii="Cambria" w:eastAsia="F" w:hAnsi="Cambria"/>
      <w:i/>
      <w:iCs/>
      <w:color w:val="365F9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Textbody"/>
    <w:rPr>
      <w:rFonts w:cs="Arial"/>
    </w:rPr>
  </w:style>
  <w:style w:type="paragraph" w:styleId="Po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Hlavika">
    <w:name w:val="header"/>
    <w:basedOn w:val="Standard"/>
    <w:pPr>
      <w:tabs>
        <w:tab w:val="center" w:pos="4536"/>
        <w:tab w:val="right" w:pos="9072"/>
      </w:tabs>
      <w:spacing w:after="0" w:line="240" w:lineRule="auto"/>
    </w:pPr>
  </w:style>
  <w:style w:type="paragraph" w:styleId="Pta">
    <w:name w:val="footer"/>
    <w:basedOn w:val="Standard"/>
    <w:pPr>
      <w:tabs>
        <w:tab w:val="center" w:pos="4536"/>
        <w:tab w:val="right" w:pos="9072"/>
      </w:tabs>
      <w:spacing w:after="0" w:line="240" w:lineRule="auto"/>
    </w:pPr>
  </w:style>
  <w:style w:type="paragraph" w:styleId="Odsekzoznamu">
    <w:name w:val="List Paragraph"/>
    <w:basedOn w:val="Standard"/>
    <w:pPr>
      <w:ind w:left="720"/>
    </w:pPr>
  </w:style>
  <w:style w:type="paragraph" w:customStyle="1" w:styleId="Zkladntext2">
    <w:name w:val="Základný text (2)"/>
    <w:basedOn w:val="Standard"/>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customStyle="1" w:styleId="Contents1">
    <w:name w:val="Contents 1"/>
    <w:basedOn w:val="Standard"/>
    <w:pPr>
      <w:spacing w:after="127" w:line="240" w:lineRule="auto"/>
      <w:ind w:left="35" w:right="22" w:hanging="10"/>
    </w:pPr>
    <w:rPr>
      <w:rFonts w:ascii="Times New Roman" w:eastAsia="Times New Roman" w:hAnsi="Times New Roman" w:cs="Times New Roman"/>
      <w:color w:val="000000"/>
      <w:sz w:val="20"/>
      <w:lang w:eastAsia="sk-SK"/>
    </w:rPr>
  </w:style>
  <w:style w:type="paragraph" w:styleId="Hlavikaobsahu">
    <w:name w:val="TOC Heading"/>
    <w:basedOn w:val="Nadpis1"/>
    <w:next w:val="Standard"/>
    <w:rPr>
      <w:rFonts w:ascii="Cambria" w:eastAsia="Cambria" w:hAnsi="Cambria" w:cs="Cambria"/>
      <w:color w:val="365F91"/>
    </w:rPr>
  </w:style>
  <w:style w:type="paragraph" w:customStyle="1" w:styleId="Contents2">
    <w:name w:val="Contents 2"/>
    <w:basedOn w:val="Standard"/>
    <w:next w:val="Standard"/>
    <w:autoRedefine/>
    <w:pPr>
      <w:tabs>
        <w:tab w:val="right" w:leader="dot" w:pos="9848"/>
      </w:tabs>
      <w:spacing w:after="100"/>
      <w:ind w:left="220"/>
    </w:pPr>
    <w:rPr>
      <w:rFonts w:ascii="Times New Roman" w:eastAsia="Times New Roman" w:hAnsi="Times New Roman" w:cs="Times New Roman"/>
      <w:sz w:val="24"/>
      <w:szCs w:val="24"/>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komentra">
    <w:name w:val="annotation text"/>
    <w:basedOn w:val="Standard"/>
    <w:pPr>
      <w:spacing w:after="0" w:line="240" w:lineRule="auto"/>
      <w:jc w:val="center"/>
    </w:pPr>
    <w:rPr>
      <w:sz w:val="20"/>
      <w:szCs w:val="20"/>
    </w:rPr>
  </w:style>
  <w:style w:type="paragraph" w:styleId="Predmetkomentra">
    <w:name w:val="annotation subject"/>
    <w:basedOn w:val="Textkomentra"/>
    <w:next w:val="Textkomentra"/>
    <w:rPr>
      <w:b/>
      <w:bCs/>
    </w:rPr>
  </w:style>
  <w:style w:type="paragraph" w:customStyle="1" w:styleId="Zkladntext1">
    <w:name w:val="Základný text1"/>
    <w:pPr>
      <w:suppressAutoHyphens/>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pPr>
      <w:widowControl/>
      <w:suppressAutoHyphens/>
    </w:pPr>
    <w:rPr>
      <w:rFonts w:cs="Calibri"/>
      <w:color w:val="000000"/>
      <w:sz w:val="24"/>
      <w:szCs w:val="24"/>
    </w:rPr>
  </w:style>
  <w:style w:type="paragraph" w:styleId="Bezriadkovania">
    <w:name w:val="No Spacing"/>
    <w:pPr>
      <w:widowControl/>
      <w:suppressAutoHyphens/>
    </w:pPr>
    <w:rPr>
      <w:rFonts w:cs="Times New Roman"/>
    </w:rPr>
  </w:style>
  <w:style w:type="paragraph" w:customStyle="1" w:styleId="Zkladntext10">
    <w:name w:val="Základní text1"/>
    <w:basedOn w:val="Standard"/>
    <w:pPr>
      <w:widowControl w:val="0"/>
      <w:spacing w:after="0" w:line="240" w:lineRule="auto"/>
      <w:jc w:val="both"/>
    </w:pPr>
    <w:rPr>
      <w:rFonts w:ascii="Times New Roman" w:eastAsia="Times New Roman" w:hAnsi="Times New Roman" w:cs="Times New Roman"/>
      <w:sz w:val="24"/>
      <w:szCs w:val="20"/>
    </w:rPr>
  </w:style>
  <w:style w:type="paragraph" w:customStyle="1" w:styleId="Footnote">
    <w:name w:val="Footnote"/>
    <w:basedOn w:val="Standard"/>
    <w:pPr>
      <w:spacing w:after="0" w:line="240" w:lineRule="auto"/>
    </w:pPr>
    <w:rPr>
      <w:sz w:val="20"/>
      <w:szCs w:val="20"/>
    </w:rPr>
  </w:style>
  <w:style w:type="paragraph" w:customStyle="1" w:styleId="footnotedescription">
    <w:name w:val="footnote description"/>
    <w:next w:val="Standard"/>
    <w:pPr>
      <w:widowControl/>
      <w:suppressAutoHyphens/>
    </w:pPr>
    <w:rPr>
      <w:rFonts w:ascii="Times New Roman" w:eastAsia="Times New Roman" w:hAnsi="Times New Roman" w:cs="Times New Roman"/>
      <w:color w:val="000000"/>
      <w:sz w:val="16"/>
      <w:lang w:eastAsia="sk-SK"/>
    </w:rPr>
  </w:style>
  <w:style w:type="paragraph" w:customStyle="1" w:styleId="Zkladntext31">
    <w:name w:val="Základný text 31"/>
    <w:basedOn w:val="Standard"/>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Standard"/>
    <w:pPr>
      <w:widowControl w:val="0"/>
      <w:shd w:val="clear" w:color="auto" w:fill="FFFFFF"/>
      <w:spacing w:before="360" w:after="0" w:line="470" w:lineRule="exact"/>
      <w:jc w:val="center"/>
    </w:pPr>
    <w:rPr>
      <w:rFonts w:cs="Calibri"/>
      <w:b/>
      <w:bCs/>
      <w:sz w:val="32"/>
      <w:szCs w:val="32"/>
      <w:lang w:eastAsia="ar-SA"/>
    </w:rPr>
  </w:style>
  <w:style w:type="paragraph" w:customStyle="1" w:styleId="Zkladntext3">
    <w:name w:val="Základný text (3)"/>
    <w:basedOn w:val="Standard"/>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Standard"/>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Standard"/>
    <w:pPr>
      <w:tabs>
        <w:tab w:val="left" w:pos="144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Standard"/>
    <w:pPr>
      <w:spacing w:after="0" w:line="240" w:lineRule="auto"/>
      <w:jc w:val="both"/>
    </w:pPr>
    <w:rPr>
      <w:rFonts w:ascii="Arial" w:eastAsia="Times New Roman" w:hAnsi="Arial" w:cs="Arial"/>
      <w:b/>
      <w:bCs/>
      <w:lang w:eastAsia="ar-SA"/>
    </w:rPr>
  </w:style>
  <w:style w:type="paragraph" w:styleId="Predformtovan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Nadpis1Char">
    <w:name w:val="Nadpis 1 Char"/>
    <w:basedOn w:val="Predvolenpsmoodseku"/>
    <w:rPr>
      <w:rFonts w:ascii="Times New Roman" w:eastAsia="F" w:hAnsi="Times New Roman" w:cs="F"/>
      <w:b/>
      <w:bCs/>
      <w:sz w:val="28"/>
      <w:szCs w:val="28"/>
    </w:rPr>
  </w:style>
  <w:style w:type="character" w:customStyle="1" w:styleId="Nadpis2Char">
    <w:name w:val="Nadpis 2 Char"/>
    <w:basedOn w:val="Predvolenpsmoodseku"/>
    <w:rPr>
      <w:rFonts w:ascii="Times New Roman" w:eastAsia="F" w:hAnsi="Times New Roman" w:cs="F"/>
      <w:b/>
      <w:bCs/>
      <w:sz w:val="24"/>
      <w:szCs w:val="26"/>
    </w:rPr>
  </w:style>
  <w:style w:type="character" w:customStyle="1" w:styleId="HlavikaChar">
    <w:name w:val="Hlavička Char"/>
    <w:basedOn w:val="Predvolenpsmoodseku"/>
  </w:style>
  <w:style w:type="character" w:customStyle="1" w:styleId="PtaChar">
    <w:name w:val="Päta Char"/>
    <w:basedOn w:val="Predvolenpsmoodseku"/>
  </w:style>
  <w:style w:type="character" w:customStyle="1" w:styleId="Zkladntext20">
    <w:name w:val="Základný text (2)_"/>
    <w:basedOn w:val="Predvolenpsmoodseku"/>
    <w:rPr>
      <w:rFonts w:ascii="Times New Roman" w:eastAsia="Times New Roman" w:hAnsi="Times New Roman" w:cs="Times New Roman"/>
      <w:shd w:val="clear" w:color="auto" w:fill="FFFFFF"/>
    </w:rPr>
  </w:style>
  <w:style w:type="character" w:customStyle="1" w:styleId="Internetlink">
    <w:name w:val="Internet link"/>
    <w:basedOn w:val="Predvolenpsmoodseku"/>
    <w:rPr>
      <w:color w:val="0000FF"/>
      <w:u w:val="single"/>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styleId="Vrazn">
    <w:name w:val="Strong"/>
    <w:basedOn w:val="Predvolenpsmoodseku"/>
    <w:rPr>
      <w:b/>
      <w:bCs/>
    </w:rPr>
  </w:style>
  <w:style w:type="character" w:customStyle="1" w:styleId="cd">
    <w:name w:val="cd"/>
    <w:basedOn w:val="Predvolenpsmoodseku"/>
  </w:style>
  <w:style w:type="character" w:customStyle="1" w:styleId="ZkladntextChar">
    <w:name w:val="Základný text Char"/>
    <w:basedOn w:val="Predvolenpsmoodseku"/>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rPr>
      <w:sz w:val="20"/>
      <w:szCs w:val="20"/>
    </w:rPr>
  </w:style>
  <w:style w:type="character" w:customStyle="1" w:styleId="FootnoteSymbol">
    <w:name w:val="Footnote Symbol"/>
    <w:basedOn w:val="Predvolenpsmoodseku"/>
    <w:rPr>
      <w:position w:val="0"/>
      <w:vertAlign w:val="superscript"/>
    </w:rPr>
  </w:style>
  <w:style w:type="character" w:customStyle="1" w:styleId="Footnoteanchor">
    <w:name w:val="Footnote anchor"/>
    <w:rPr>
      <w:position w:val="0"/>
      <w:vertAlign w:val="superscript"/>
    </w:rPr>
  </w:style>
  <w:style w:type="character" w:customStyle="1" w:styleId="footnotedescriptionChar">
    <w:name w:val="footnote description Char"/>
    <w:rPr>
      <w:rFonts w:ascii="Times New Roman" w:eastAsia="Times New Roman" w:hAnsi="Times New Roman" w:cs="Times New Roman"/>
      <w:color w:val="000000"/>
      <w:sz w:val="16"/>
      <w:lang w:eastAsia="sk-SK"/>
    </w:rPr>
  </w:style>
  <w:style w:type="character" w:customStyle="1" w:styleId="footnotemark">
    <w:name w:val="footnote mark"/>
    <w:rPr>
      <w:rFonts w:ascii="Arial" w:eastAsia="Arial" w:hAnsi="Arial" w:cs="Arial"/>
      <w:color w:val="000000"/>
      <w:position w:val="0"/>
      <w:sz w:val="20"/>
      <w:vertAlign w:val="superscript"/>
    </w:rPr>
  </w:style>
  <w:style w:type="character" w:styleId="Odkaznakomentr">
    <w:name w:val="annotation reference"/>
    <w:basedOn w:val="Predvolenpsmoodseku"/>
    <w:rPr>
      <w:sz w:val="16"/>
      <w:szCs w:val="16"/>
    </w:rPr>
  </w:style>
  <w:style w:type="character" w:customStyle="1" w:styleId="Zkladntext514bodov">
    <w:name w:val="Základný text (5) + 14 bodov"/>
    <w:rPr>
      <w:rFonts w:ascii="Times New Roman" w:eastAsia="Times New Roman" w:hAnsi="Times New Roman" w:cs="Times New Roman"/>
      <w:i w:val="0"/>
      <w:iCs w:val="0"/>
      <w:caps w:val="0"/>
      <w:smallCaps w:val="0"/>
      <w:color w:val="000000"/>
      <w:spacing w:val="0"/>
      <w:w w:val="100"/>
      <w:position w:val="0"/>
      <w:sz w:val="28"/>
      <w:szCs w:val="28"/>
      <w:shd w:val="clear" w:color="auto" w:fill="FFFFFF"/>
      <w:vertAlign w:val="baseline"/>
      <w:lang w:val="sk-SK" w:eastAsia="sk-SK" w:bidi="sk-SK"/>
    </w:rPr>
  </w:style>
  <w:style w:type="character" w:customStyle="1" w:styleId="Zkladntext5Kapitlky">
    <w:name w:val="Základný text (5) + Kapitálky"/>
    <w:rPr>
      <w:rFonts w:ascii="Times New Roman" w:eastAsia="Times New Roman" w:hAnsi="Times New Roman" w:cs="Times New Roman"/>
      <w:i w:val="0"/>
      <w:iCs w:val="0"/>
      <w:smallCaps/>
      <w:color w:val="000000"/>
      <w:spacing w:val="0"/>
      <w:w w:val="100"/>
      <w:position w:val="0"/>
      <w:sz w:val="22"/>
      <w:szCs w:val="22"/>
      <w:shd w:val="clear" w:color="auto" w:fill="FFFFFF"/>
      <w:vertAlign w:val="baseline"/>
      <w:lang w:val="sk-SK" w:eastAsia="sk-SK" w:bidi="sk-SK"/>
    </w:rPr>
  </w:style>
  <w:style w:type="character" w:customStyle="1" w:styleId="Zkladntext3Niekurzva">
    <w:name w:val="Základný text (3) + Nie kurzíva"/>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style>
  <w:style w:type="character" w:customStyle="1" w:styleId="Zkladntext30">
    <w:name w:val="Základný text (3)_"/>
    <w:basedOn w:val="Predvolenpsmoodseku"/>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style>
  <w:style w:type="character" w:customStyle="1" w:styleId="Nadpis4Char">
    <w:name w:val="Nadpis 4 Char"/>
    <w:basedOn w:val="Predvolenpsmoodseku"/>
    <w:rPr>
      <w:rFonts w:ascii="Cambria" w:eastAsia="F" w:hAnsi="Cambria" w:cs="F"/>
      <w:i/>
      <w:iCs/>
      <w:color w:val="365F91"/>
    </w:rPr>
  </w:style>
  <w:style w:type="character" w:customStyle="1" w:styleId="PredformtovanHTMLChar">
    <w:name w:val="Predformátované HTML Char"/>
    <w:basedOn w:val="Predvolenpsmoodseku"/>
    <w:rPr>
      <w:rFonts w:ascii="Courier New" w:eastAsia="Times New Roman" w:hAnsi="Courier New" w:cs="Courier New"/>
      <w:sz w:val="20"/>
      <w:szCs w:val="20"/>
      <w:lang w:eastAsia="sk-SK"/>
    </w:rPr>
  </w:style>
  <w:style w:type="character" w:customStyle="1" w:styleId="Nadpis3Char">
    <w:name w:val="Nadpis 3 Char"/>
    <w:basedOn w:val="Predvolenpsmoodseku"/>
    <w:rPr>
      <w:rFonts w:ascii="Cambria" w:eastAsia="F" w:hAnsi="Cambria" w:cs="F"/>
      <w:color w:val="243F60"/>
      <w:sz w:val="24"/>
      <w:szCs w:val="24"/>
    </w:rPr>
  </w:style>
  <w:style w:type="character" w:styleId="Nevyrieenzmienka">
    <w:name w:val="Unresolved Mention"/>
    <w:basedOn w:val="Predvolenpsmoodseku"/>
    <w:rPr>
      <w:color w:val="808080"/>
      <w:shd w:val="clear" w:color="auto" w:fill="E6E6E6"/>
    </w:rPr>
  </w:style>
  <w:style w:type="character" w:customStyle="1" w:styleId="BezriadkovaniaChar">
    <w:name w:val="Bez riadkovania Char"/>
    <w:rPr>
      <w:rFonts w:ascii="Calibri" w:eastAsia="Calibri" w:hAnsi="Calibri" w:cs="Times New Roman"/>
    </w:rPr>
  </w:style>
  <w:style w:type="character" w:customStyle="1" w:styleId="ListLabel1">
    <w:name w:val="ListLabel 1"/>
    <w:rPr>
      <w:b/>
      <w:color w:val="auto"/>
    </w:rPr>
  </w:style>
  <w:style w:type="character" w:customStyle="1" w:styleId="ListLabel2">
    <w:name w:val="ListLabel 2"/>
    <w:rPr>
      <w:b w:val="0"/>
      <w:color w:val="auto"/>
      <w:sz w:val="24"/>
    </w:rPr>
  </w:style>
  <w:style w:type="character" w:customStyle="1" w:styleId="ListLabel3">
    <w:name w:val="ListLabel 3"/>
    <w:rPr>
      <w:b w:val="0"/>
      <w:sz w:val="24"/>
      <w:szCs w:val="24"/>
    </w:rPr>
  </w:style>
  <w:style w:type="character" w:customStyle="1" w:styleId="ListLabel4">
    <w:name w:val="ListLabel 4"/>
    <w:rPr>
      <w:sz w:val="22"/>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Times New Roman"/>
      <w:sz w:val="22"/>
      <w:szCs w:val="22"/>
    </w:rPr>
  </w:style>
  <w:style w:type="character" w:customStyle="1" w:styleId="ListLabel9">
    <w:name w:val="ListLabel 9"/>
    <w:rPr>
      <w:b w:val="0"/>
      <w:sz w:val="22"/>
    </w:rPr>
  </w:style>
  <w:style w:type="character" w:customStyle="1" w:styleId="ListLabel10">
    <w:name w:val="ListLabel 10"/>
    <w:rPr>
      <w:rFonts w:cs="Times New Roman"/>
      <w:b w:val="0"/>
      <w:sz w:val="24"/>
      <w:szCs w:val="24"/>
    </w:rPr>
  </w:style>
  <w:style w:type="character" w:customStyle="1" w:styleId="ListLabel11">
    <w:name w:val="ListLabel 11"/>
    <w:rPr>
      <w:rFonts w:cs="Times New Roman"/>
      <w:b w:val="0"/>
      <w:sz w:val="24"/>
      <w:szCs w:val="24"/>
    </w:rPr>
  </w:style>
  <w:style w:type="character" w:customStyle="1" w:styleId="ListLabel12">
    <w:name w:val="ListLabel 12"/>
    <w:rPr>
      <w:color w:val="auto"/>
    </w:rPr>
  </w:style>
  <w:style w:type="character" w:customStyle="1" w:styleId="ListLabel13">
    <w:name w:val="ListLabel 13"/>
    <w:rPr>
      <w:rFonts w:eastAsia="Times New Roman" w:cs="Times New Roman"/>
      <w:b w:val="0"/>
      <w:i w:val="0"/>
      <w:strike w:val="0"/>
      <w:dstrike w:val="0"/>
      <w:color w:val="000000"/>
      <w:position w:val="0"/>
      <w:sz w:val="24"/>
      <w:szCs w:val="24"/>
      <w:u w:val="none"/>
      <w:vertAlign w:val="baseline"/>
    </w:rPr>
  </w:style>
  <w:style w:type="character" w:customStyle="1" w:styleId="ListLabel14">
    <w:name w:val="ListLabel 14"/>
    <w:rPr>
      <w:rFonts w:cs="Times New Roman"/>
      <w:b w:val="0"/>
      <w:i w:val="0"/>
      <w:strike w:val="0"/>
      <w:dstrike w:val="0"/>
      <w:color w:val="000000"/>
      <w:position w:val="0"/>
      <w:sz w:val="24"/>
      <w:szCs w:val="24"/>
      <w:u w:val="none"/>
      <w:vertAlign w:val="baseline"/>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b w:val="0"/>
      <w:i w:val="0"/>
      <w:strike w:val="0"/>
      <w:dstrike w:val="0"/>
      <w:color w:val="000000"/>
      <w:position w:val="0"/>
      <w:sz w:val="24"/>
      <w:szCs w:val="24"/>
      <w:u w:val="none"/>
      <w:vertAlign w:val="baseline"/>
    </w:rPr>
  </w:style>
  <w:style w:type="character" w:customStyle="1" w:styleId="ListLabel19">
    <w:name w:val="ListLabel 19"/>
    <w:rPr>
      <w:rFonts w:eastAsia="Times New Roman" w:cs="Times New Roman"/>
      <w:b w:val="0"/>
      <w:i w:val="0"/>
      <w:strike w:val="0"/>
      <w:dstrike w:val="0"/>
      <w:color w:val="000000"/>
      <w:position w:val="0"/>
      <w:sz w:val="24"/>
      <w:szCs w:val="24"/>
      <w:u w:val="none"/>
      <w:vertAlign w:val="baseline"/>
    </w:rPr>
  </w:style>
  <w:style w:type="character" w:customStyle="1" w:styleId="ListLabel20">
    <w:name w:val="ListLabel 20"/>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Pr>
      <w:rFonts w:eastAsia="Times New Roman" w:cs="Times New Roman"/>
      <w:b w:val="0"/>
      <w:i w:val="0"/>
      <w:strike w:val="0"/>
      <w:dstrike w:val="0"/>
      <w:color w:val="000000"/>
      <w:position w:val="0"/>
      <w:sz w:val="24"/>
      <w:szCs w:val="24"/>
      <w:u w:val="none"/>
      <w:vertAlign w:val="baseline"/>
    </w:rPr>
  </w:style>
  <w:style w:type="character" w:customStyle="1" w:styleId="ListLabel22">
    <w:name w:val="ListLabel 22"/>
    <w:rPr>
      <w:rFonts w:eastAsia="Times New Roman" w:cs="Times New Roman"/>
      <w:b w:val="0"/>
      <w:i w:val="0"/>
      <w:strike w:val="0"/>
      <w:dstrike w:val="0"/>
      <w:color w:val="000000"/>
      <w:position w:val="0"/>
      <w:sz w:val="24"/>
      <w:szCs w:val="24"/>
      <w:u w:val="none"/>
      <w:vertAlign w:val="baseline"/>
    </w:rPr>
  </w:style>
  <w:style w:type="character" w:customStyle="1" w:styleId="ListLabel23">
    <w:name w:val="ListLabel 23"/>
    <w:rPr>
      <w:rFonts w:eastAsia="Times New Roman" w:cs="Times New Roman"/>
      <w:b w:val="0"/>
      <w:i w:val="0"/>
      <w:strike w:val="0"/>
      <w:dstrike w:val="0"/>
      <w:color w:val="000000"/>
      <w:position w:val="0"/>
      <w:sz w:val="24"/>
      <w:szCs w:val="24"/>
      <w:u w:val="none"/>
      <w:vertAlign w:val="baseline"/>
    </w:rPr>
  </w:style>
  <w:style w:type="character" w:customStyle="1" w:styleId="ListLabel24">
    <w:name w:val="ListLabel 24"/>
    <w:rPr>
      <w:rFonts w:eastAsia="Times New Roman" w:cs="Times New Roman"/>
      <w:b w:val="0"/>
      <w:i w:val="0"/>
      <w:strike w:val="0"/>
      <w:dstrike w:val="0"/>
      <w:color w:val="000000"/>
      <w:position w:val="0"/>
      <w:sz w:val="24"/>
      <w:szCs w:val="24"/>
      <w:u w:val="none"/>
      <w:vertAlign w:val="baseline"/>
    </w:rPr>
  </w:style>
  <w:style w:type="character" w:customStyle="1" w:styleId="ListLabel25">
    <w:name w:val="ListLabel 25"/>
    <w:rPr>
      <w:rFonts w:eastAsia="Times New Roman" w:cs="Times New Roman"/>
      <w:b w:val="0"/>
      <w:i w:val="0"/>
      <w:strike w:val="0"/>
      <w:dstrike w:val="0"/>
      <w:color w:val="000000"/>
      <w:position w:val="0"/>
      <w:sz w:val="24"/>
      <w:szCs w:val="24"/>
      <w:u w:val="none"/>
      <w:vertAlign w:val="baseline"/>
    </w:rPr>
  </w:style>
  <w:style w:type="character" w:customStyle="1" w:styleId="ListLabel26">
    <w:name w:val="ListLabel 26"/>
    <w:rPr>
      <w:rFonts w:eastAsia="Times New Roman" w:cs="Times New Roman"/>
      <w:b w:val="0"/>
      <w:i w:val="0"/>
      <w:strike w:val="0"/>
      <w:dstrike w:val="0"/>
      <w:color w:val="000000"/>
      <w:position w:val="0"/>
      <w:sz w:val="24"/>
      <w:szCs w:val="24"/>
      <w:u w:val="none"/>
      <w:vertAlign w:val="baseline"/>
    </w:rPr>
  </w:style>
  <w:style w:type="character" w:customStyle="1" w:styleId="ListLabel27">
    <w:name w:val="ListLabel 27"/>
    <w:rPr>
      <w:b/>
    </w:rPr>
  </w:style>
  <w:style w:type="character" w:customStyle="1" w:styleId="ListLabel28">
    <w:name w:val="ListLabel 28"/>
    <w:rPr>
      <w:b/>
    </w:rPr>
  </w:style>
  <w:style w:type="character" w:customStyle="1" w:styleId="ListLabel29">
    <w:name w:val="ListLabel 29"/>
    <w:rPr>
      <w:rFonts w:cs="Times New Roman"/>
      <w:sz w:val="24"/>
    </w:rPr>
  </w:style>
  <w:style w:type="character" w:customStyle="1" w:styleId="ListLabel30">
    <w:name w:val="ListLabel 30"/>
    <w:rPr>
      <w:rFonts w:eastAsia="Times New Roman" w:cs="Times New Roman"/>
      <w:b w:val="0"/>
      <w:i w:val="0"/>
      <w:strike w:val="0"/>
      <w:dstrike w:val="0"/>
      <w:color w:val="000000"/>
      <w:position w:val="0"/>
      <w:sz w:val="24"/>
      <w:szCs w:val="24"/>
      <w:u w:val="none"/>
      <w:vertAlign w:val="baseline"/>
    </w:rPr>
  </w:style>
  <w:style w:type="character" w:customStyle="1" w:styleId="ListLabel31">
    <w:name w:val="ListLabel 31"/>
    <w:rPr>
      <w:b w:val="0"/>
      <w:color w:val="auto"/>
      <w:sz w:val="22"/>
    </w:rPr>
  </w:style>
  <w:style w:type="character" w:customStyle="1" w:styleId="ListLabel32">
    <w:name w:val="ListLabel 32"/>
    <w:rPr>
      <w:b/>
    </w:rPr>
  </w:style>
  <w:style w:type="character" w:customStyle="1" w:styleId="ListLabel33">
    <w:name w:val="ListLabel 33"/>
    <w:rPr>
      <w:rFonts w:cs="Times New Roman"/>
      <w:sz w:val="24"/>
    </w:rPr>
  </w:style>
  <w:style w:type="character" w:customStyle="1" w:styleId="ListLabel34">
    <w:name w:val="ListLabel 34"/>
    <w:rPr>
      <w:b w:val="0"/>
      <w:sz w:val="24"/>
      <w:szCs w:val="24"/>
    </w:rPr>
  </w:style>
  <w:style w:type="character" w:customStyle="1" w:styleId="ListLabel35">
    <w:name w:val="ListLabel 35"/>
    <w:rPr>
      <w:rFonts w:eastAsia="Arial" w:cs="Times New Roman"/>
      <w:b w:val="0"/>
      <w:i w:val="0"/>
      <w:strike w:val="0"/>
      <w:dstrike w:val="0"/>
      <w:color w:val="000000"/>
      <w:position w:val="0"/>
      <w:sz w:val="24"/>
      <w:szCs w:val="20"/>
      <w:u w:val="none"/>
      <w:vertAlign w:val="baseline"/>
    </w:rPr>
  </w:style>
  <w:style w:type="character" w:customStyle="1" w:styleId="ListLabel36">
    <w:name w:val="ListLabel 36"/>
    <w:rPr>
      <w:position w:val="0"/>
      <w:sz w:val="22"/>
      <w:vertAlign w:val="superscript"/>
    </w:rPr>
  </w:style>
  <w:style w:type="character" w:customStyle="1" w:styleId="ListLabel37">
    <w:name w:val="ListLabel 37"/>
    <w:rPr>
      <w:rFonts w:cs="Symbol"/>
      <w:position w:val="0"/>
      <w:sz w:val="20"/>
      <w:vertAlign w:val="superscript"/>
    </w:rPr>
  </w:style>
  <w:style w:type="character" w:customStyle="1" w:styleId="ListLabel38">
    <w:name w:val="ListLabel 38"/>
    <w:rPr>
      <w:rFonts w:cs="Symbol"/>
      <w:position w:val="0"/>
      <w:sz w:val="20"/>
      <w:vertAlign w:val="superscript"/>
    </w:rPr>
  </w:style>
  <w:style w:type="character" w:customStyle="1" w:styleId="ListLabel39">
    <w:name w:val="ListLabel 39"/>
    <w:rPr>
      <w:rFonts w:cs="Symbol"/>
      <w:position w:val="0"/>
      <w:sz w:val="20"/>
      <w:vertAlign w:val="superscript"/>
    </w:rPr>
  </w:style>
  <w:style w:type="character" w:customStyle="1" w:styleId="ListLabel40">
    <w:name w:val="ListLabel 40"/>
    <w:rPr>
      <w:rFonts w:cs="Symbol"/>
      <w:position w:val="0"/>
      <w:sz w:val="20"/>
      <w:vertAlign w:val="superscript"/>
    </w:rPr>
  </w:style>
  <w:style w:type="character" w:customStyle="1" w:styleId="ListLabel41">
    <w:name w:val="ListLabel 41"/>
    <w:rPr>
      <w:rFonts w:cs="Symbol"/>
      <w:position w:val="0"/>
      <w:sz w:val="20"/>
      <w:vertAlign w:val="superscript"/>
    </w:rPr>
  </w:style>
  <w:style w:type="character" w:customStyle="1" w:styleId="ListLabel42">
    <w:name w:val="ListLabel 42"/>
    <w:rPr>
      <w:rFonts w:cs="Symbol"/>
      <w:position w:val="0"/>
      <w:sz w:val="20"/>
      <w:vertAlign w:val="superscript"/>
    </w:rPr>
  </w:style>
  <w:style w:type="character" w:customStyle="1" w:styleId="ListLabel43">
    <w:name w:val="ListLabel 43"/>
    <w:rPr>
      <w:rFonts w:cs="Symbol"/>
      <w:position w:val="0"/>
      <w:sz w:val="20"/>
      <w:vertAlign w:val="superscript"/>
    </w:rPr>
  </w:style>
  <w:style w:type="character" w:customStyle="1" w:styleId="ListLabel44">
    <w:name w:val="ListLabel 44"/>
    <w:rPr>
      <w:rFonts w:cs="Symbol"/>
      <w:position w:val="0"/>
      <w:sz w:val="20"/>
      <w:vertAlign w:val="superscript"/>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val="0"/>
      <w:i w:val="0"/>
      <w:strike w:val="0"/>
      <w:dstrike w:val="0"/>
      <w:color w:val="000000"/>
      <w:position w:val="0"/>
      <w:sz w:val="24"/>
      <w:szCs w:val="24"/>
      <w:u w:val="none"/>
      <w:vertAlign w:val="baseline"/>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eastAsia="Arial" w:cs="Times New Roman"/>
      <w:b w:val="0"/>
      <w:i w:val="0"/>
      <w:strike w:val="0"/>
      <w:dstrike w:val="0"/>
      <w:color w:val="000000"/>
      <w:position w:val="0"/>
      <w:sz w:val="24"/>
      <w:szCs w:val="20"/>
      <w:u w:val="none"/>
      <w:vertAlign w:val="baseline"/>
    </w:rPr>
  </w:style>
  <w:style w:type="character" w:customStyle="1" w:styleId="ListLabel53">
    <w:name w:val="ListLabel 53"/>
    <w:rPr>
      <w:position w:val="0"/>
      <w:sz w:val="22"/>
      <w:vertAlign w:val="superscript"/>
    </w:rPr>
  </w:style>
  <w:style w:type="character" w:customStyle="1" w:styleId="ListLabel54">
    <w:name w:val="ListLabel 54"/>
    <w:rPr>
      <w:rFonts w:cs="Symbol"/>
      <w:position w:val="0"/>
      <w:sz w:val="20"/>
      <w:vertAlign w:val="superscript"/>
    </w:rPr>
  </w:style>
  <w:style w:type="character" w:customStyle="1" w:styleId="ListLabel55">
    <w:name w:val="ListLabel 55"/>
    <w:rPr>
      <w:rFonts w:cs="Symbol"/>
      <w:position w:val="0"/>
      <w:sz w:val="20"/>
      <w:vertAlign w:val="superscript"/>
    </w:rPr>
  </w:style>
  <w:style w:type="character" w:customStyle="1" w:styleId="ListLabel56">
    <w:name w:val="ListLabel 56"/>
    <w:rPr>
      <w:rFonts w:cs="Symbol"/>
      <w:position w:val="0"/>
      <w:sz w:val="20"/>
      <w:vertAlign w:val="superscript"/>
    </w:rPr>
  </w:style>
  <w:style w:type="character" w:customStyle="1" w:styleId="ListLabel57">
    <w:name w:val="ListLabel 57"/>
    <w:rPr>
      <w:rFonts w:cs="Symbol"/>
      <w:position w:val="0"/>
      <w:sz w:val="20"/>
      <w:vertAlign w:val="superscript"/>
    </w:rPr>
  </w:style>
  <w:style w:type="character" w:customStyle="1" w:styleId="ListLabel58">
    <w:name w:val="ListLabel 58"/>
    <w:rPr>
      <w:rFonts w:cs="Symbol"/>
      <w:position w:val="0"/>
      <w:sz w:val="20"/>
      <w:vertAlign w:val="superscript"/>
    </w:rPr>
  </w:style>
  <w:style w:type="character" w:customStyle="1" w:styleId="ListLabel59">
    <w:name w:val="ListLabel 59"/>
    <w:rPr>
      <w:rFonts w:cs="Symbol"/>
      <w:position w:val="0"/>
      <w:sz w:val="20"/>
      <w:vertAlign w:val="superscript"/>
    </w:rPr>
  </w:style>
  <w:style w:type="character" w:customStyle="1" w:styleId="ListLabel60">
    <w:name w:val="ListLabel 60"/>
    <w:rPr>
      <w:rFonts w:cs="Symbol"/>
      <w:position w:val="0"/>
      <w:sz w:val="20"/>
      <w:vertAlign w:val="superscript"/>
    </w:rPr>
  </w:style>
  <w:style w:type="character" w:customStyle="1" w:styleId="ListLabel61">
    <w:name w:val="ListLabel 61"/>
    <w:rPr>
      <w:rFonts w:cs="Symbol"/>
      <w:position w:val="0"/>
      <w:sz w:val="20"/>
      <w:vertAlign w:val="superscript"/>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b/>
    </w:rPr>
  </w:style>
  <w:style w:type="character" w:customStyle="1" w:styleId="ListLabel66">
    <w:name w:val="ListLabel 66"/>
    <w:rPr>
      <w:b/>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b/>
      <w:u w:val="none"/>
    </w:rPr>
  </w:style>
  <w:style w:type="character" w:customStyle="1" w:styleId="ListLabel71">
    <w:name w:val="ListLabel 71"/>
    <w:rPr>
      <w:b/>
    </w:rPr>
  </w:style>
  <w:style w:type="character" w:customStyle="1" w:styleId="ListLabel72">
    <w:name w:val="ListLabel 72"/>
    <w:rPr>
      <w:b w:val="0"/>
      <w:bCs w:val="0"/>
      <w:i w:val="0"/>
      <w:iCs w:val="0"/>
      <w:caps w:val="0"/>
      <w:smallCaps w:val="0"/>
      <w:strike w:val="0"/>
      <w:dstrike w:val="0"/>
      <w:color w:val="000000"/>
      <w:spacing w:val="0"/>
      <w:w w:val="100"/>
      <w:sz w:val="18"/>
      <w:szCs w:val="18"/>
      <w:u w:val="none"/>
      <w:lang w:val="sk-SK" w:eastAsia="sk-SK" w:bidi="sk-SK"/>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b w:val="0"/>
      <w:sz w:val="22"/>
    </w:rPr>
  </w:style>
  <w:style w:type="character" w:customStyle="1" w:styleId="ListLabel77">
    <w:name w:val="ListLabel 77"/>
    <w:rPr>
      <w:rFonts w:eastAsia="Calibri"/>
      <w:b w:val="0"/>
    </w:rPr>
  </w:style>
  <w:style w:type="character" w:customStyle="1" w:styleId="ListLabel78">
    <w:name w:val="ListLabel 78"/>
    <w:rPr>
      <w:rFonts w:eastAsia="Symbol" w:cs="Symbol"/>
      <w:w w:val="100"/>
      <w:sz w:val="24"/>
      <w:szCs w:val="24"/>
    </w:rPr>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rPr>
      <w:rFonts w:eastAsia="Calibri" w:cs="Times New Roman"/>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rPr>
  </w:style>
  <w:style w:type="character" w:customStyle="1" w:styleId="ListLabel92">
    <w:name w:val="ListLabel 92"/>
    <w:rPr>
      <w:rFonts w:cs="Times New Roman"/>
      <w:sz w:val="24"/>
    </w:rPr>
  </w:style>
  <w:style w:type="character" w:customStyle="1" w:styleId="ListLabel93">
    <w:name w:val="ListLabel 93"/>
    <w:rPr>
      <w:b w:val="0"/>
      <w:sz w:val="24"/>
      <w:szCs w:val="24"/>
    </w:rPr>
  </w:style>
  <w:style w:type="character" w:customStyle="1" w:styleId="ListLabel94">
    <w:name w:val="ListLabel 94"/>
    <w:rPr>
      <w:b/>
    </w:rPr>
  </w:style>
  <w:style w:type="character" w:customStyle="1" w:styleId="ListLabel95">
    <w:name w:val="ListLabel 95"/>
    <w:rPr>
      <w:color w:val="000000"/>
    </w:rPr>
  </w:style>
  <w:style w:type="character" w:customStyle="1" w:styleId="ListLabel96">
    <w:name w:val="ListLabel 96"/>
    <w:rPr>
      <w:b/>
      <w:color w:val="000000"/>
    </w:rPr>
  </w:style>
  <w:style w:type="character" w:customStyle="1" w:styleId="ListLabel97">
    <w:name w:val="ListLabel 97"/>
    <w:rPr>
      <w:color w:val="000000"/>
    </w:rPr>
  </w:style>
  <w:style w:type="character" w:customStyle="1" w:styleId="ListLabel98">
    <w:name w:val="ListLabel 98"/>
    <w:rPr>
      <w:color w:val="000000"/>
    </w:rPr>
  </w:style>
  <w:style w:type="character" w:customStyle="1" w:styleId="ListLabel99">
    <w:name w:val="ListLabel 99"/>
    <w:rPr>
      <w:color w:val="000000"/>
    </w:rPr>
  </w:style>
  <w:style w:type="character" w:customStyle="1" w:styleId="ListLabel100">
    <w:name w:val="ListLabel 100"/>
    <w:rPr>
      <w:color w:val="000000"/>
    </w:rPr>
  </w:style>
  <w:style w:type="character" w:customStyle="1" w:styleId="ListLabel101">
    <w:name w:val="ListLabel 101"/>
    <w:rPr>
      <w:color w:val="000000"/>
    </w:rPr>
  </w:style>
  <w:style w:type="character" w:customStyle="1" w:styleId="ListLabel102">
    <w:name w:val="ListLabel 102"/>
    <w:rPr>
      <w:color w:val="000000"/>
    </w:rPr>
  </w:style>
  <w:style w:type="character" w:customStyle="1" w:styleId="ListLabel103">
    <w:name w:val="ListLabel 103"/>
    <w:rPr>
      <w:color w:val="000000"/>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eastAsia="Calibri"/>
    </w:rPr>
  </w:style>
  <w:style w:type="character" w:customStyle="1" w:styleId="ListLabel108">
    <w:name w:val="ListLabel 108"/>
    <w:rPr>
      <w:rFonts w:eastAsia="Calibri"/>
      <w:b/>
    </w:rPr>
  </w:style>
  <w:style w:type="character" w:customStyle="1" w:styleId="ListLabel109">
    <w:name w:val="ListLabel 109"/>
    <w:rPr>
      <w:rFonts w:eastAsia="Calibri"/>
    </w:rPr>
  </w:style>
  <w:style w:type="character" w:customStyle="1" w:styleId="ListLabel110">
    <w:name w:val="ListLabel 110"/>
    <w:rPr>
      <w:rFonts w:eastAsia="Calibri"/>
    </w:rPr>
  </w:style>
  <w:style w:type="character" w:customStyle="1" w:styleId="ListLabel111">
    <w:name w:val="ListLabel 111"/>
    <w:rPr>
      <w:rFonts w:eastAsia="Calibri"/>
    </w:rPr>
  </w:style>
  <w:style w:type="character" w:customStyle="1" w:styleId="ListLabel112">
    <w:name w:val="ListLabel 112"/>
    <w:rPr>
      <w:rFonts w:eastAsia="Calibri"/>
    </w:rPr>
  </w:style>
  <w:style w:type="character" w:customStyle="1" w:styleId="ListLabel113">
    <w:name w:val="ListLabel 113"/>
    <w:rPr>
      <w:rFonts w:eastAsia="Calibri"/>
    </w:rPr>
  </w:style>
  <w:style w:type="character" w:customStyle="1" w:styleId="ListLabel114">
    <w:name w:val="ListLabel 114"/>
    <w:rPr>
      <w:rFonts w:eastAsia="Calibri"/>
    </w:rPr>
  </w:style>
  <w:style w:type="character" w:customStyle="1" w:styleId="ListLabel115">
    <w:name w:val="ListLabel 115"/>
    <w:rPr>
      <w:rFonts w:eastAsia="Calibri"/>
    </w:rPr>
  </w:style>
  <w:style w:type="character" w:customStyle="1" w:styleId="ListLabel116">
    <w:name w:val="ListLabel 11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numbering" w:customStyle="1" w:styleId="WWNum4">
    <w:name w:val="WWNum4"/>
    <w:basedOn w:val="Bezzoznamu"/>
    <w:pPr>
      <w:numPr>
        <w:numId w:val="5"/>
      </w:numPr>
    </w:pPr>
  </w:style>
  <w:style w:type="numbering" w:customStyle="1" w:styleId="WWNum5">
    <w:name w:val="WWNum5"/>
    <w:basedOn w:val="Bezzoznamu"/>
    <w:pPr>
      <w:numPr>
        <w:numId w:val="6"/>
      </w:numPr>
    </w:pPr>
  </w:style>
  <w:style w:type="numbering" w:customStyle="1" w:styleId="WWNum6">
    <w:name w:val="WWNum6"/>
    <w:basedOn w:val="Bezzoznamu"/>
    <w:pPr>
      <w:numPr>
        <w:numId w:val="7"/>
      </w:numPr>
    </w:pPr>
  </w:style>
  <w:style w:type="numbering" w:customStyle="1" w:styleId="WWNum7">
    <w:name w:val="WWNum7"/>
    <w:basedOn w:val="Bezzoznamu"/>
    <w:pPr>
      <w:numPr>
        <w:numId w:val="8"/>
      </w:numPr>
    </w:pPr>
  </w:style>
  <w:style w:type="numbering" w:customStyle="1" w:styleId="WWNum8">
    <w:name w:val="WWNum8"/>
    <w:basedOn w:val="Bezzoznamu"/>
    <w:pPr>
      <w:numPr>
        <w:numId w:val="9"/>
      </w:numPr>
    </w:pPr>
  </w:style>
  <w:style w:type="numbering" w:customStyle="1" w:styleId="WWNum9">
    <w:name w:val="WWNum9"/>
    <w:basedOn w:val="Bezzoznamu"/>
    <w:pPr>
      <w:numPr>
        <w:numId w:val="10"/>
      </w:numPr>
    </w:pPr>
  </w:style>
  <w:style w:type="numbering" w:customStyle="1" w:styleId="WWNum10">
    <w:name w:val="WWNum10"/>
    <w:basedOn w:val="Bezzoznamu"/>
    <w:pPr>
      <w:numPr>
        <w:numId w:val="11"/>
      </w:numPr>
    </w:pPr>
  </w:style>
  <w:style w:type="numbering" w:customStyle="1" w:styleId="WWNum11">
    <w:name w:val="WWNum11"/>
    <w:basedOn w:val="Bezzoznamu"/>
    <w:pPr>
      <w:numPr>
        <w:numId w:val="12"/>
      </w:numPr>
    </w:pPr>
  </w:style>
  <w:style w:type="numbering" w:customStyle="1" w:styleId="WWNum12">
    <w:name w:val="WWNum12"/>
    <w:basedOn w:val="Bezzoznamu"/>
    <w:pPr>
      <w:numPr>
        <w:numId w:val="13"/>
      </w:numPr>
    </w:pPr>
  </w:style>
  <w:style w:type="numbering" w:customStyle="1" w:styleId="WWNum13">
    <w:name w:val="WWNum13"/>
    <w:basedOn w:val="Bezzoznamu"/>
    <w:pPr>
      <w:numPr>
        <w:numId w:val="14"/>
      </w:numPr>
    </w:pPr>
  </w:style>
  <w:style w:type="numbering" w:customStyle="1" w:styleId="WWNum14">
    <w:name w:val="WWNum14"/>
    <w:basedOn w:val="Bezzoznamu"/>
    <w:pPr>
      <w:numPr>
        <w:numId w:val="15"/>
      </w:numPr>
    </w:pPr>
  </w:style>
  <w:style w:type="numbering" w:customStyle="1" w:styleId="WWNum15">
    <w:name w:val="WWNum15"/>
    <w:basedOn w:val="Bezzoznamu"/>
    <w:pPr>
      <w:numPr>
        <w:numId w:val="16"/>
      </w:numPr>
    </w:pPr>
  </w:style>
  <w:style w:type="numbering" w:customStyle="1" w:styleId="WWNum16">
    <w:name w:val="WWNum16"/>
    <w:basedOn w:val="Bezzoznamu"/>
    <w:pPr>
      <w:numPr>
        <w:numId w:val="17"/>
      </w:numPr>
    </w:pPr>
  </w:style>
  <w:style w:type="numbering" w:customStyle="1" w:styleId="WWNum17">
    <w:name w:val="WWNum17"/>
    <w:basedOn w:val="Bezzoznamu"/>
    <w:pPr>
      <w:numPr>
        <w:numId w:val="18"/>
      </w:numPr>
    </w:pPr>
  </w:style>
  <w:style w:type="numbering" w:customStyle="1" w:styleId="WWNum18">
    <w:name w:val="WWNum18"/>
    <w:basedOn w:val="Bezzoznamu"/>
    <w:pPr>
      <w:numPr>
        <w:numId w:val="19"/>
      </w:numPr>
    </w:pPr>
  </w:style>
  <w:style w:type="numbering" w:customStyle="1" w:styleId="WWNum19">
    <w:name w:val="WWNum19"/>
    <w:basedOn w:val="Bezzoznamu"/>
    <w:pPr>
      <w:numPr>
        <w:numId w:val="20"/>
      </w:numPr>
    </w:pPr>
  </w:style>
  <w:style w:type="numbering" w:customStyle="1" w:styleId="WWNum20">
    <w:name w:val="WWNum20"/>
    <w:basedOn w:val="Bezzoznamu"/>
    <w:pPr>
      <w:numPr>
        <w:numId w:val="21"/>
      </w:numPr>
    </w:pPr>
  </w:style>
  <w:style w:type="numbering" w:customStyle="1" w:styleId="WWNum21">
    <w:name w:val="WWNum21"/>
    <w:basedOn w:val="Bezzoznamu"/>
    <w:pPr>
      <w:numPr>
        <w:numId w:val="22"/>
      </w:numPr>
    </w:pPr>
  </w:style>
  <w:style w:type="numbering" w:customStyle="1" w:styleId="WWNum22">
    <w:name w:val="WWNum22"/>
    <w:basedOn w:val="Bezzoznamu"/>
    <w:pPr>
      <w:numPr>
        <w:numId w:val="23"/>
      </w:numPr>
    </w:pPr>
  </w:style>
  <w:style w:type="numbering" w:customStyle="1" w:styleId="WWNum23">
    <w:name w:val="WWNum23"/>
    <w:basedOn w:val="Bezzoznamu"/>
    <w:pPr>
      <w:numPr>
        <w:numId w:val="24"/>
      </w:numPr>
    </w:pPr>
  </w:style>
  <w:style w:type="numbering" w:customStyle="1" w:styleId="WWNum24">
    <w:name w:val="WWNum24"/>
    <w:basedOn w:val="Bezzoznamu"/>
    <w:pPr>
      <w:numPr>
        <w:numId w:val="25"/>
      </w:numPr>
    </w:pPr>
  </w:style>
  <w:style w:type="numbering" w:customStyle="1" w:styleId="WWNum25">
    <w:name w:val="WWNum25"/>
    <w:basedOn w:val="Bezzoznamu"/>
    <w:pPr>
      <w:numPr>
        <w:numId w:val="26"/>
      </w:numPr>
    </w:pPr>
  </w:style>
  <w:style w:type="numbering" w:customStyle="1" w:styleId="WWNum26">
    <w:name w:val="WWNum26"/>
    <w:basedOn w:val="Bezzoznamu"/>
    <w:pPr>
      <w:numPr>
        <w:numId w:val="27"/>
      </w:numPr>
    </w:pPr>
  </w:style>
  <w:style w:type="numbering" w:customStyle="1" w:styleId="WWNum27">
    <w:name w:val="WWNum27"/>
    <w:basedOn w:val="Bezzoznamu"/>
    <w:pPr>
      <w:numPr>
        <w:numId w:val="28"/>
      </w:numPr>
    </w:pPr>
  </w:style>
  <w:style w:type="numbering" w:customStyle="1" w:styleId="WWNum28">
    <w:name w:val="WWNum28"/>
    <w:basedOn w:val="Bezzoznamu"/>
    <w:pPr>
      <w:numPr>
        <w:numId w:val="29"/>
      </w:numPr>
    </w:pPr>
  </w:style>
  <w:style w:type="numbering" w:customStyle="1" w:styleId="WWNum29">
    <w:name w:val="WWNum29"/>
    <w:basedOn w:val="Bezzoznamu"/>
    <w:pPr>
      <w:numPr>
        <w:numId w:val="30"/>
      </w:numPr>
    </w:pPr>
  </w:style>
  <w:style w:type="numbering" w:customStyle="1" w:styleId="WWNum30">
    <w:name w:val="WWNum30"/>
    <w:basedOn w:val="Bezzoznamu"/>
    <w:pPr>
      <w:numPr>
        <w:numId w:val="31"/>
      </w:numPr>
    </w:pPr>
  </w:style>
  <w:style w:type="numbering" w:customStyle="1" w:styleId="WWNum31">
    <w:name w:val="WWNum31"/>
    <w:basedOn w:val="Bezzoznamu"/>
    <w:pPr>
      <w:numPr>
        <w:numId w:val="32"/>
      </w:numPr>
    </w:pPr>
  </w:style>
  <w:style w:type="numbering" w:customStyle="1" w:styleId="WWNum32">
    <w:name w:val="WWNum32"/>
    <w:basedOn w:val="Bezzoznamu"/>
    <w:pPr>
      <w:numPr>
        <w:numId w:val="33"/>
      </w:numPr>
    </w:pPr>
  </w:style>
  <w:style w:type="numbering" w:customStyle="1" w:styleId="WWNum33">
    <w:name w:val="WWNum33"/>
    <w:basedOn w:val="Bezzoznamu"/>
    <w:pPr>
      <w:numPr>
        <w:numId w:val="34"/>
      </w:numPr>
    </w:pPr>
  </w:style>
  <w:style w:type="numbering" w:customStyle="1" w:styleId="WWNum34">
    <w:name w:val="WWNum34"/>
    <w:basedOn w:val="Bezzoznamu"/>
    <w:pPr>
      <w:numPr>
        <w:numId w:val="35"/>
      </w:numPr>
    </w:pPr>
  </w:style>
  <w:style w:type="numbering" w:customStyle="1" w:styleId="WWNum35">
    <w:name w:val="WWNum35"/>
    <w:basedOn w:val="Bezzoznamu"/>
    <w:pPr>
      <w:numPr>
        <w:numId w:val="36"/>
      </w:numPr>
    </w:pPr>
  </w:style>
  <w:style w:type="numbering" w:customStyle="1" w:styleId="WWNum36">
    <w:name w:val="WWNum36"/>
    <w:basedOn w:val="Bezzoznamu"/>
    <w:pPr>
      <w:numPr>
        <w:numId w:val="37"/>
      </w:numPr>
    </w:pPr>
  </w:style>
  <w:style w:type="numbering" w:customStyle="1" w:styleId="WWNum37">
    <w:name w:val="WWNum37"/>
    <w:basedOn w:val="Bezzoznamu"/>
    <w:pPr>
      <w:numPr>
        <w:numId w:val="38"/>
      </w:numPr>
    </w:pPr>
  </w:style>
  <w:style w:type="numbering" w:customStyle="1" w:styleId="WWNum38">
    <w:name w:val="WWNum38"/>
    <w:basedOn w:val="Bezzoznamu"/>
    <w:pPr>
      <w:numPr>
        <w:numId w:val="39"/>
      </w:numPr>
    </w:pPr>
  </w:style>
  <w:style w:type="numbering" w:customStyle="1" w:styleId="WWNum39">
    <w:name w:val="WWNum39"/>
    <w:basedOn w:val="Bezzoznamu"/>
    <w:pPr>
      <w:numPr>
        <w:numId w:val="40"/>
      </w:numPr>
    </w:pPr>
  </w:style>
  <w:style w:type="numbering" w:customStyle="1" w:styleId="WWNum40">
    <w:name w:val="WWNum40"/>
    <w:basedOn w:val="Bezzoznamu"/>
    <w:pPr>
      <w:numPr>
        <w:numId w:val="41"/>
      </w:numPr>
    </w:pPr>
  </w:style>
  <w:style w:type="numbering" w:customStyle="1" w:styleId="WWNum41">
    <w:name w:val="WWNum41"/>
    <w:basedOn w:val="Bezzoznamu"/>
    <w:pPr>
      <w:numPr>
        <w:numId w:val="42"/>
      </w:numPr>
    </w:pPr>
  </w:style>
  <w:style w:type="numbering" w:customStyle="1" w:styleId="WWNum42">
    <w:name w:val="WWNum42"/>
    <w:basedOn w:val="Bezzoznamu"/>
    <w:pPr>
      <w:numPr>
        <w:numId w:val="43"/>
      </w:numPr>
    </w:pPr>
  </w:style>
  <w:style w:type="numbering" w:customStyle="1" w:styleId="WWNum43">
    <w:name w:val="WWNum43"/>
    <w:basedOn w:val="Bezzoznamu"/>
    <w:pPr>
      <w:numPr>
        <w:numId w:val="44"/>
      </w:numPr>
    </w:pPr>
  </w:style>
  <w:style w:type="numbering" w:customStyle="1" w:styleId="WWNum44">
    <w:name w:val="WWNum44"/>
    <w:basedOn w:val="Bezzoznamu"/>
    <w:pPr>
      <w:numPr>
        <w:numId w:val="45"/>
      </w:numPr>
    </w:pPr>
  </w:style>
  <w:style w:type="numbering" w:customStyle="1" w:styleId="WWNum45">
    <w:name w:val="WWNum45"/>
    <w:basedOn w:val="Bezzoznamu"/>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3371</Words>
  <Characters>19219</Characters>
  <Application>Microsoft Office Word</Application>
  <DocSecurity>8</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Mária Lenková</cp:lastModifiedBy>
  <cp:revision>7</cp:revision>
  <cp:lastPrinted>2017-12-01T08:31:00Z</cp:lastPrinted>
  <dcterms:created xsi:type="dcterms:W3CDTF">2020-09-25T06:29:00Z</dcterms:created>
  <dcterms:modified xsi:type="dcterms:W3CDTF">2020-09-25T06:37:00Z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